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eastAsia" w:ascii="黑体" w:hAnsi="黑体" w:eastAsia="黑体" w:cs="黑体"/>
          <w:color w:val="000000"/>
          <w:kern w:val="0"/>
          <w:sz w:val="32"/>
          <w:szCs w:val="32"/>
          <w:highlight w:val="none"/>
          <w:u w:val="none"/>
          <w:lang w:val="en-US" w:eastAsia="zh-CN"/>
        </w:rPr>
      </w:pPr>
      <w:r>
        <w:rPr>
          <w:rFonts w:hint="eastAsia" w:ascii="黑体" w:hAnsi="黑体" w:eastAsia="黑体" w:cs="黑体"/>
          <w:color w:val="000000"/>
          <w:kern w:val="0"/>
          <w:sz w:val="32"/>
          <w:szCs w:val="32"/>
          <w:highlight w:val="none"/>
          <w:u w:val="none"/>
          <w:lang w:val="en-US" w:eastAsia="zh-CN"/>
        </w:rPr>
        <w:t>附件</w:t>
      </w:r>
    </w:p>
    <w:p>
      <w:pPr>
        <w:spacing w:line="600" w:lineRule="exact"/>
        <w:jc w:val="both"/>
        <w:outlineLvl w:val="0"/>
        <w:rPr>
          <w:rFonts w:hint="eastAsia" w:ascii="仿宋_GB2312" w:hAnsi="仿宋_GB2312" w:eastAsia="仿宋_GB2312" w:cs="仿宋_GB2312"/>
          <w:sz w:val="32"/>
          <w:szCs w:val="32"/>
          <w:highlight w:val="none"/>
          <w:u w:val="none"/>
          <w:lang w:val="en-US" w:eastAsia="zh-CN"/>
        </w:rPr>
      </w:pPr>
      <w:bookmarkStart w:id="0" w:name="_GoBack"/>
      <w:bookmarkEnd w:id="0"/>
    </w:p>
    <w:p>
      <w:pPr>
        <w:spacing w:line="600" w:lineRule="exact"/>
        <w:jc w:val="center"/>
        <w:outlineLvl w:val="0"/>
        <w:rPr>
          <w:rFonts w:hint="eastAsia" w:ascii="方正小标宋简体" w:hAnsi="方正小标宋简体" w:eastAsia="方正小标宋简体" w:cs="方正小标宋简体"/>
          <w:sz w:val="44"/>
          <w:szCs w:val="44"/>
          <w:highlight w:val="none"/>
          <w:u w:val="none"/>
        </w:rPr>
      </w:pPr>
    </w:p>
    <w:p>
      <w:pPr>
        <w:spacing w:line="600" w:lineRule="exact"/>
        <w:jc w:val="center"/>
        <w:outlineLvl w:val="0"/>
        <w:rPr>
          <w:rFonts w:hint="eastAsia" w:ascii="仿宋_GB2312" w:hAnsi="方正小标宋简体" w:eastAsia="仿宋_GB2312" w:cs="Times New Roman"/>
          <w:sz w:val="32"/>
          <w:szCs w:val="32"/>
          <w:highlight w:val="none"/>
          <w:u w:val="none"/>
          <w:lang w:eastAsia="zh-CN"/>
        </w:rPr>
      </w:pPr>
      <w:r>
        <w:rPr>
          <w:rFonts w:hint="eastAsia" w:ascii="方正小标宋简体" w:hAnsi="方正小标宋简体" w:eastAsia="方正小标宋简体" w:cs="方正小标宋简体"/>
          <w:sz w:val="44"/>
          <w:szCs w:val="44"/>
          <w:highlight w:val="none"/>
          <w:u w:val="none"/>
        </w:rPr>
        <w:t>数据资产</w:t>
      </w:r>
      <w:r>
        <w:rPr>
          <w:rFonts w:hint="eastAsia" w:ascii="方正小标宋简体" w:hAnsi="方正小标宋简体" w:eastAsia="方正小标宋简体" w:cs="方正小标宋简体"/>
          <w:sz w:val="44"/>
          <w:szCs w:val="44"/>
          <w:highlight w:val="none"/>
          <w:u w:val="none"/>
          <w:lang w:eastAsia="zh-CN"/>
        </w:rPr>
        <w:t>全过程</w:t>
      </w:r>
      <w:r>
        <w:rPr>
          <w:rFonts w:hint="eastAsia" w:ascii="方正小标宋简体" w:hAnsi="方正小标宋简体" w:eastAsia="方正小标宋简体" w:cs="方正小标宋简体"/>
          <w:sz w:val="44"/>
          <w:szCs w:val="44"/>
          <w:highlight w:val="none"/>
          <w:u w:val="none"/>
        </w:rPr>
        <w:t>管理试点</w:t>
      </w:r>
      <w:r>
        <w:rPr>
          <w:rFonts w:hint="eastAsia" w:ascii="方正小标宋简体" w:hAnsi="方正小标宋简体" w:eastAsia="方正小标宋简体" w:cs="方正小标宋简体"/>
          <w:sz w:val="44"/>
          <w:szCs w:val="44"/>
          <w:highlight w:val="none"/>
          <w:u w:val="none"/>
          <w:lang w:eastAsia="zh-CN"/>
        </w:rPr>
        <w:t>方案</w:t>
      </w:r>
    </w:p>
    <w:p>
      <w:pPr>
        <w:spacing w:line="600" w:lineRule="exact"/>
        <w:ind w:firstLine="640" w:firstLineChars="200"/>
        <w:rPr>
          <w:rFonts w:hint="eastAsia" w:ascii="仿宋_GB2312" w:hAnsi="方正小标宋简体" w:eastAsia="仿宋_GB2312" w:cs="仿宋_GB2312"/>
          <w:sz w:val="32"/>
          <w:szCs w:val="32"/>
          <w:highlight w:val="none"/>
          <w:u w:val="none"/>
        </w:rPr>
      </w:pPr>
    </w:p>
    <w:p>
      <w:pPr>
        <w:spacing w:line="600" w:lineRule="exact"/>
        <w:ind w:firstLine="640" w:firstLineChars="200"/>
        <w:rPr>
          <w:rFonts w:ascii="仿宋_GB2312" w:hAnsi="方正小标宋简体" w:eastAsia="仿宋_GB2312" w:cs="Times New Roman"/>
          <w:sz w:val="32"/>
          <w:szCs w:val="32"/>
          <w:highlight w:val="none"/>
          <w:u w:val="none"/>
        </w:rPr>
      </w:pPr>
      <w:r>
        <w:rPr>
          <w:rFonts w:hint="eastAsia" w:ascii="仿宋_GB2312" w:hAnsi="方正小标宋简体" w:eastAsia="仿宋_GB2312" w:cs="仿宋_GB2312"/>
          <w:sz w:val="32"/>
          <w:szCs w:val="32"/>
          <w:highlight w:val="none"/>
          <w:u w:val="none"/>
        </w:rPr>
        <w:t>为</w:t>
      </w:r>
      <w:r>
        <w:rPr>
          <w:rFonts w:hint="eastAsia" w:ascii="仿宋_GB2312" w:hAnsi="方正小标宋简体" w:eastAsia="仿宋_GB2312" w:cs="仿宋_GB2312"/>
          <w:sz w:val="32"/>
          <w:szCs w:val="32"/>
          <w:highlight w:val="none"/>
          <w:u w:val="none"/>
          <w:lang w:eastAsia="zh-CN"/>
        </w:rPr>
        <w:t>充分释放数据要素价值，促进数字经济高质量发展，防范数据资产价值应用风险，组织开展数据资产全过程管理试点，形成有效的</w:t>
      </w:r>
      <w:r>
        <w:rPr>
          <w:rFonts w:hint="eastAsia" w:ascii="仿宋_GB2312" w:hAnsi="方正小标宋简体" w:eastAsia="仿宋_GB2312" w:cs="仿宋_GB2312"/>
          <w:sz w:val="32"/>
          <w:szCs w:val="32"/>
          <w:highlight w:val="none"/>
          <w:u w:val="none"/>
        </w:rPr>
        <w:t>数据资产管理模式</w:t>
      </w:r>
      <w:r>
        <w:rPr>
          <w:rFonts w:hint="eastAsia" w:ascii="仿宋_GB2312" w:hAnsi="方正小标宋简体" w:eastAsia="仿宋_GB2312" w:cs="仿宋_GB2312"/>
          <w:sz w:val="32"/>
          <w:szCs w:val="32"/>
          <w:highlight w:val="none"/>
          <w:u w:val="none"/>
          <w:lang w:eastAsia="zh-CN"/>
        </w:rPr>
        <w:t>，</w:t>
      </w:r>
      <w:r>
        <w:rPr>
          <w:rFonts w:hint="eastAsia" w:ascii="仿宋_GB2312" w:hAnsi="方正小标宋简体" w:eastAsia="仿宋_GB2312" w:cs="仿宋_GB2312"/>
          <w:sz w:val="32"/>
          <w:szCs w:val="32"/>
          <w:highlight w:val="none"/>
          <w:u w:val="none"/>
        </w:rPr>
        <w:t>根据《中共中央</w:t>
      </w:r>
      <w:r>
        <w:rPr>
          <w:rFonts w:ascii="仿宋_GB2312" w:hAnsi="方正小标宋简体" w:eastAsia="仿宋_GB2312" w:cs="仿宋_GB2312"/>
          <w:sz w:val="32"/>
          <w:szCs w:val="32"/>
          <w:highlight w:val="none"/>
          <w:u w:val="none"/>
        </w:rPr>
        <w:t xml:space="preserve"> </w:t>
      </w:r>
      <w:r>
        <w:rPr>
          <w:rFonts w:hint="eastAsia" w:ascii="仿宋_GB2312" w:hAnsi="方正小标宋简体" w:eastAsia="仿宋_GB2312" w:cs="仿宋_GB2312"/>
          <w:sz w:val="32"/>
          <w:szCs w:val="32"/>
          <w:highlight w:val="none"/>
          <w:u w:val="none"/>
        </w:rPr>
        <w:t>国务院关于构建数据基础制度</w:t>
      </w:r>
      <w:r>
        <w:rPr>
          <w:rFonts w:hint="eastAsia" w:ascii="仿宋_GB2312" w:hAnsi="方正小标宋简体" w:eastAsia="仿宋_GB2312" w:cs="仿宋_GB2312"/>
          <w:sz w:val="32"/>
          <w:szCs w:val="32"/>
          <w:highlight w:val="none"/>
          <w:u w:val="none"/>
          <w:lang w:val="en-US" w:eastAsia="zh-CN"/>
        </w:rPr>
        <w:t xml:space="preserve"> </w:t>
      </w:r>
      <w:r>
        <w:rPr>
          <w:rFonts w:hint="eastAsia" w:ascii="仿宋_GB2312" w:hAnsi="方正小标宋简体" w:eastAsia="仿宋_GB2312" w:cs="仿宋_GB2312"/>
          <w:sz w:val="32"/>
          <w:szCs w:val="32"/>
          <w:highlight w:val="none"/>
          <w:u w:val="none"/>
        </w:rPr>
        <w:t>更好发挥数据要素作用的意见》</w:t>
      </w:r>
      <w:r>
        <w:rPr>
          <w:rFonts w:hint="eastAsia" w:ascii="仿宋_GB2312" w:hAnsi="方正小标宋简体" w:eastAsia="仿宋_GB2312" w:cs="仿宋_GB2312"/>
          <w:sz w:val="32"/>
          <w:szCs w:val="32"/>
          <w:highlight w:val="none"/>
          <w:u w:val="none"/>
          <w:lang w:eastAsia="zh-CN"/>
        </w:rPr>
        <w:t>、</w:t>
      </w:r>
      <w:r>
        <w:rPr>
          <w:rFonts w:hint="eastAsia" w:ascii="仿宋_GB2312" w:hAnsi="方正小标宋简体" w:eastAsia="仿宋_GB2312" w:cs="仿宋_GB2312"/>
          <w:sz w:val="32"/>
          <w:szCs w:val="32"/>
          <w:highlight w:val="none"/>
          <w:u w:val="none"/>
        </w:rPr>
        <w:t>《财政部关于印发〈关于加强数据资产管理的指导意见〉的通知</w:t>
      </w:r>
      <w:r>
        <w:rPr>
          <w:rFonts w:hint="eastAsia" w:ascii="仿宋_GB2312" w:hAnsi="方正小标宋简体" w:eastAsia="仿宋_GB2312" w:cs="仿宋_GB2312"/>
          <w:sz w:val="32"/>
          <w:szCs w:val="32"/>
          <w:highlight w:val="none"/>
          <w:u w:val="none"/>
          <w:lang w:eastAsia="zh-CN"/>
        </w:rPr>
        <w:t>》</w:t>
      </w:r>
      <w:r>
        <w:rPr>
          <w:rFonts w:hint="eastAsia" w:ascii="仿宋_GB2312" w:hAnsi="方正小标宋简体" w:eastAsia="仿宋_GB2312" w:cs="仿宋_GB2312"/>
          <w:sz w:val="32"/>
          <w:szCs w:val="32"/>
          <w:highlight w:val="none"/>
          <w:u w:val="none"/>
        </w:rPr>
        <w:t>（财资〔2023〕141号）</w:t>
      </w:r>
      <w:r>
        <w:rPr>
          <w:rFonts w:hint="eastAsia" w:ascii="仿宋_GB2312" w:hAnsi="方正小标宋简体" w:eastAsia="仿宋_GB2312" w:cs="仿宋_GB2312"/>
          <w:sz w:val="32"/>
          <w:szCs w:val="32"/>
          <w:highlight w:val="none"/>
          <w:u w:val="none"/>
          <w:lang w:eastAsia="zh-CN"/>
        </w:rPr>
        <w:t>、</w:t>
      </w:r>
      <w:r>
        <w:rPr>
          <w:rFonts w:hint="eastAsia" w:ascii="仿宋_GB2312" w:hAnsi="方正小标宋简体" w:eastAsia="仿宋_GB2312" w:cs="仿宋_GB2312"/>
          <w:sz w:val="32"/>
          <w:szCs w:val="32"/>
          <w:highlight w:val="none"/>
          <w:u w:val="none"/>
        </w:rPr>
        <w:t>《</w:t>
      </w:r>
      <w:r>
        <w:rPr>
          <w:rFonts w:hint="default" w:ascii="仿宋_GB2312" w:hAnsi="方正小标宋简体" w:eastAsia="仿宋_GB2312" w:cs="仿宋_GB2312"/>
          <w:sz w:val="32"/>
          <w:szCs w:val="32"/>
          <w:highlight w:val="none"/>
          <w:u w:val="none"/>
          <w:lang w:val="en"/>
        </w:rPr>
        <w:t>财政部</w:t>
      </w:r>
      <w:r>
        <w:rPr>
          <w:rFonts w:hint="eastAsia" w:ascii="仿宋_GB2312" w:hAnsi="仿宋_GB2312" w:eastAsia="仿宋_GB2312" w:cs="仿宋_GB2312"/>
          <w:sz w:val="32"/>
          <w:szCs w:val="32"/>
          <w:highlight w:val="none"/>
          <w:u w:val="none"/>
        </w:rPr>
        <w:t>关于加强行政事业单位数据资产管理的通知》（财资〔202</w:t>
      </w:r>
      <w:r>
        <w:rPr>
          <w:rFonts w:hint="default" w:ascii="仿宋_GB2312" w:hAnsi="仿宋_GB2312" w:eastAsia="仿宋_GB2312" w:cs="仿宋_GB2312"/>
          <w:sz w:val="32"/>
          <w:szCs w:val="32"/>
          <w:highlight w:val="none"/>
          <w:u w:val="none"/>
          <w:lang w:val="en"/>
        </w:rPr>
        <w:t>4</w:t>
      </w:r>
      <w:r>
        <w:rPr>
          <w:rFonts w:hint="eastAsia" w:ascii="仿宋_GB2312" w:hAnsi="仿宋_GB2312" w:eastAsia="仿宋_GB2312" w:cs="仿宋_GB2312"/>
          <w:sz w:val="32"/>
          <w:szCs w:val="32"/>
          <w:highlight w:val="none"/>
          <w:u w:val="none"/>
        </w:rPr>
        <w:t>〕1号）</w:t>
      </w:r>
      <w:r>
        <w:rPr>
          <w:rFonts w:hint="eastAsia" w:ascii="仿宋_GB2312" w:hAnsi="方正小标宋简体" w:eastAsia="仿宋_GB2312" w:cs="仿宋_GB2312"/>
          <w:sz w:val="32"/>
          <w:szCs w:val="32"/>
          <w:highlight w:val="none"/>
          <w:u w:val="none"/>
        </w:rPr>
        <w:t>等文件精神，制定本方案。</w:t>
      </w:r>
    </w:p>
    <w:p>
      <w:pPr>
        <w:spacing w:line="600" w:lineRule="exact"/>
        <w:ind w:firstLine="640" w:firstLineChars="200"/>
        <w:outlineLvl w:val="0"/>
        <w:rPr>
          <w:rFonts w:hint="eastAsia" w:ascii="黑体" w:hAnsi="黑体" w:eastAsia="黑体" w:cs="Times New Roman"/>
          <w:sz w:val="32"/>
          <w:szCs w:val="32"/>
          <w:highlight w:val="none"/>
          <w:u w:val="none"/>
          <w:lang w:eastAsia="zh-CN"/>
        </w:rPr>
      </w:pPr>
      <w:r>
        <w:rPr>
          <w:rFonts w:hint="eastAsia" w:ascii="黑体" w:hAnsi="黑体" w:eastAsia="黑体" w:cs="黑体"/>
          <w:sz w:val="32"/>
          <w:szCs w:val="32"/>
          <w:highlight w:val="none"/>
          <w:u w:val="none"/>
        </w:rPr>
        <w:t>一、总体</w:t>
      </w:r>
      <w:r>
        <w:rPr>
          <w:rFonts w:hint="eastAsia" w:ascii="黑体" w:hAnsi="黑体" w:eastAsia="黑体" w:cs="黑体"/>
          <w:sz w:val="32"/>
          <w:szCs w:val="32"/>
          <w:highlight w:val="none"/>
          <w:u w:val="none"/>
          <w:lang w:eastAsia="zh-CN"/>
        </w:rPr>
        <w:t>目标</w:t>
      </w:r>
    </w:p>
    <w:p>
      <w:pPr>
        <w:spacing w:line="600" w:lineRule="exact"/>
        <w:ind w:firstLine="640" w:firstLineChars="200"/>
        <w:rPr>
          <w:rFonts w:ascii="仿宋_GB2312" w:hAnsi="仿宋_GB2312" w:eastAsia="仿宋_GB2312" w:cs="仿宋_GB2312"/>
          <w:sz w:val="32"/>
          <w:szCs w:val="32"/>
          <w:highlight w:val="none"/>
          <w:u w:val="none"/>
        </w:rPr>
      </w:pPr>
      <w:r>
        <w:rPr>
          <w:rFonts w:hint="eastAsia" w:ascii="仿宋_GB2312" w:hAnsi="方正小标宋简体" w:eastAsia="仿宋_GB2312" w:cs="仿宋_GB2312"/>
          <w:sz w:val="32"/>
          <w:szCs w:val="32"/>
          <w:highlight w:val="none"/>
          <w:u w:val="none"/>
        </w:rPr>
        <w:t>以习近平新时代中国特色社会主义思想为指导，全面深入贯彻党的二十大</w:t>
      </w:r>
      <w:r>
        <w:rPr>
          <w:rFonts w:hint="eastAsia" w:ascii="仿宋_GB2312" w:hAnsi="方正小标宋简体" w:eastAsia="仿宋_GB2312" w:cs="仿宋_GB2312"/>
          <w:sz w:val="32"/>
          <w:szCs w:val="32"/>
          <w:highlight w:val="none"/>
          <w:u w:val="none"/>
          <w:lang w:eastAsia="zh-CN"/>
        </w:rPr>
        <w:t>和二十届二中、三中全会</w:t>
      </w:r>
      <w:r>
        <w:rPr>
          <w:rFonts w:hint="eastAsia" w:ascii="仿宋_GB2312" w:hAnsi="方正小标宋简体" w:eastAsia="仿宋_GB2312" w:cs="仿宋_GB2312"/>
          <w:sz w:val="32"/>
          <w:szCs w:val="32"/>
          <w:highlight w:val="none"/>
          <w:u w:val="none"/>
        </w:rPr>
        <w:t>精神，</w:t>
      </w:r>
      <w:r>
        <w:rPr>
          <w:rFonts w:hint="eastAsia" w:ascii="仿宋_GB2312" w:hAnsi="方正小标宋简体" w:eastAsia="仿宋_GB2312" w:cs="仿宋_GB2312"/>
          <w:sz w:val="32"/>
          <w:szCs w:val="32"/>
          <w:highlight w:val="none"/>
          <w:u w:val="none"/>
          <w:lang w:eastAsia="zh-CN"/>
        </w:rPr>
        <w:t>选择有关中央部门、中央企业、地方财政部门（以下统称试点单位），围绕数据资产台账编制、登记、授权运营、收益分配、交易流通等重点环节，</w:t>
      </w:r>
      <w:r>
        <w:rPr>
          <w:rFonts w:hint="eastAsia" w:ascii="仿宋_GB2312" w:hAnsi="方正小标宋简体" w:eastAsia="仿宋_GB2312" w:cs="仿宋_GB2312"/>
          <w:sz w:val="32"/>
          <w:szCs w:val="32"/>
          <w:highlight w:val="none"/>
          <w:u w:val="none"/>
        </w:rPr>
        <w:t>开展数据资产</w:t>
      </w:r>
      <w:r>
        <w:rPr>
          <w:rFonts w:hint="eastAsia" w:ascii="仿宋_GB2312" w:hAnsi="方正小标宋简体" w:eastAsia="仿宋_GB2312" w:cs="仿宋_GB2312"/>
          <w:sz w:val="32"/>
          <w:szCs w:val="32"/>
          <w:highlight w:val="none"/>
          <w:u w:val="none"/>
          <w:lang w:eastAsia="zh-CN"/>
        </w:rPr>
        <w:t>全过程</w:t>
      </w:r>
      <w:r>
        <w:rPr>
          <w:rFonts w:hint="eastAsia" w:ascii="仿宋_GB2312" w:hAnsi="方正小标宋简体" w:eastAsia="仿宋_GB2312" w:cs="仿宋_GB2312"/>
          <w:sz w:val="32"/>
          <w:szCs w:val="32"/>
          <w:highlight w:val="none"/>
          <w:u w:val="none"/>
        </w:rPr>
        <w:t>管理试点</w:t>
      </w:r>
      <w:r>
        <w:rPr>
          <w:rFonts w:hint="eastAsia" w:ascii="仿宋_GB2312" w:hAnsi="方正小标宋简体"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规范数据资产管理流程，形成数据资产管理全过程工作指引</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打造数据资产应用标杆和典型案例，为后续完善数据资产管理制度，</w:t>
      </w:r>
      <w:r>
        <w:rPr>
          <w:rFonts w:hint="eastAsia" w:ascii="仿宋_GB2312" w:hAnsi="仿宋_GB2312" w:eastAsia="仿宋_GB2312" w:cs="仿宋_GB2312"/>
          <w:sz w:val="32"/>
          <w:szCs w:val="32"/>
          <w:highlight w:val="none"/>
          <w:u w:val="none"/>
          <w:lang w:eastAsia="zh-CN"/>
        </w:rPr>
        <w:t>加强数据资产管理积累</w:t>
      </w:r>
      <w:r>
        <w:rPr>
          <w:rFonts w:hint="eastAsia" w:ascii="仿宋_GB2312" w:hAnsi="仿宋_GB2312" w:eastAsia="仿宋_GB2312" w:cs="仿宋_GB2312"/>
          <w:sz w:val="32"/>
          <w:szCs w:val="32"/>
          <w:highlight w:val="none"/>
          <w:u w:val="none"/>
        </w:rPr>
        <w:t>经验。</w:t>
      </w:r>
    </w:p>
    <w:p>
      <w:pPr>
        <w:spacing w:line="600" w:lineRule="exact"/>
        <w:ind w:firstLine="640" w:firstLineChars="200"/>
        <w:outlineLvl w:val="0"/>
        <w:rPr>
          <w:rFonts w:ascii="黑体" w:hAnsi="黑体" w:eastAsia="黑体" w:cs="Times New Roman"/>
          <w:sz w:val="32"/>
          <w:szCs w:val="32"/>
          <w:highlight w:val="none"/>
          <w:u w:val="none"/>
        </w:rPr>
      </w:pPr>
      <w:r>
        <w:rPr>
          <w:rFonts w:hint="eastAsia" w:ascii="黑体" w:hAnsi="黑体" w:eastAsia="黑体" w:cs="黑体"/>
          <w:sz w:val="32"/>
          <w:szCs w:val="32"/>
          <w:highlight w:val="none"/>
          <w:u w:val="none"/>
        </w:rPr>
        <w:t>二、试点安排</w:t>
      </w:r>
    </w:p>
    <w:p>
      <w:pPr>
        <w:spacing w:line="600" w:lineRule="exact"/>
        <w:ind w:firstLine="642" w:firstLineChars="200"/>
        <w:rPr>
          <w:rFonts w:hint="eastAsia" w:ascii="仿宋_GB2312" w:hAnsi="方正小标宋简体" w:eastAsia="仿宋_GB2312" w:cs="仿宋_GB2312"/>
          <w:sz w:val="32"/>
          <w:szCs w:val="32"/>
          <w:highlight w:val="none"/>
          <w:u w:val="none"/>
        </w:rPr>
      </w:pPr>
      <w:r>
        <w:rPr>
          <w:rFonts w:hint="eastAsia" w:ascii="楷体_GB2312" w:hAnsi="楷体_GB2312" w:eastAsia="楷体_GB2312" w:cs="楷体_GB2312"/>
          <w:b/>
          <w:bCs/>
          <w:sz w:val="32"/>
          <w:szCs w:val="32"/>
          <w:highlight w:val="none"/>
          <w:u w:val="none"/>
        </w:rPr>
        <w:t>（一）试点范围。</w:t>
      </w:r>
      <w:r>
        <w:rPr>
          <w:rFonts w:hint="eastAsia" w:ascii="仿宋_GB2312" w:hAnsi="方正小标宋简体" w:eastAsia="仿宋_GB2312" w:cs="仿宋_GB2312"/>
          <w:sz w:val="32"/>
          <w:szCs w:val="32"/>
          <w:highlight w:val="none"/>
          <w:u w:val="none"/>
        </w:rPr>
        <w:t>综合考虑</w:t>
      </w:r>
      <w:r>
        <w:rPr>
          <w:rFonts w:hint="eastAsia" w:ascii="仿宋_GB2312" w:hAnsi="方正小标宋简体" w:eastAsia="仿宋_GB2312" w:cs="仿宋_GB2312"/>
          <w:sz w:val="32"/>
          <w:szCs w:val="32"/>
          <w:highlight w:val="none"/>
          <w:u w:val="none"/>
          <w:lang w:eastAsia="zh-CN"/>
        </w:rPr>
        <w:t>中央部门</w:t>
      </w:r>
      <w:r>
        <w:rPr>
          <w:rFonts w:hint="default" w:ascii="仿宋_GB2312" w:hAnsi="方正小标宋简体" w:eastAsia="仿宋_GB2312" w:cs="仿宋_GB2312"/>
          <w:sz w:val="32"/>
          <w:szCs w:val="32"/>
          <w:highlight w:val="none"/>
          <w:u w:val="none"/>
          <w:lang w:val="en" w:eastAsia="zh-CN"/>
        </w:rPr>
        <w:t>、中央企业</w:t>
      </w:r>
      <w:r>
        <w:rPr>
          <w:rFonts w:hint="eastAsia" w:ascii="仿宋_GB2312" w:hAnsi="方正小标宋简体" w:eastAsia="仿宋_GB2312" w:cs="仿宋_GB2312"/>
          <w:sz w:val="32"/>
          <w:szCs w:val="32"/>
          <w:highlight w:val="none"/>
          <w:u w:val="none"/>
          <w:lang w:val="en" w:eastAsia="zh-CN"/>
        </w:rPr>
        <w:t>和</w:t>
      </w:r>
      <w:r>
        <w:rPr>
          <w:rFonts w:hint="eastAsia" w:ascii="仿宋_GB2312" w:hAnsi="方正小标宋简体" w:eastAsia="仿宋_GB2312" w:cs="仿宋_GB2312"/>
          <w:sz w:val="32"/>
          <w:szCs w:val="32"/>
          <w:highlight w:val="none"/>
          <w:u w:val="none"/>
          <w:lang w:eastAsia="zh-CN"/>
        </w:rPr>
        <w:t>地方财政部门数据资产管理</w:t>
      </w:r>
      <w:r>
        <w:rPr>
          <w:rFonts w:hint="eastAsia" w:ascii="仿宋_GB2312" w:hAnsi="方正小标宋简体" w:eastAsia="仿宋_GB2312" w:cs="仿宋_GB2312"/>
          <w:sz w:val="32"/>
          <w:szCs w:val="32"/>
          <w:highlight w:val="none"/>
          <w:u w:val="none"/>
        </w:rPr>
        <w:t>基础和</w:t>
      </w:r>
      <w:r>
        <w:rPr>
          <w:rFonts w:hint="eastAsia" w:ascii="仿宋_GB2312" w:hAnsi="方正小标宋简体" w:eastAsia="仿宋_GB2312" w:cs="仿宋_GB2312"/>
          <w:sz w:val="32"/>
          <w:szCs w:val="32"/>
          <w:highlight w:val="none"/>
          <w:u w:val="none"/>
          <w:lang w:eastAsia="zh-CN"/>
        </w:rPr>
        <w:t>试点</w:t>
      </w:r>
      <w:r>
        <w:rPr>
          <w:rFonts w:hint="eastAsia" w:ascii="仿宋_GB2312" w:hAnsi="方正小标宋简体" w:eastAsia="仿宋_GB2312" w:cs="仿宋_GB2312"/>
          <w:sz w:val="32"/>
          <w:szCs w:val="32"/>
          <w:highlight w:val="none"/>
          <w:u w:val="none"/>
        </w:rPr>
        <w:t>意愿等因素，确定在</w:t>
      </w:r>
      <w:r>
        <w:rPr>
          <w:rFonts w:hint="eastAsia" w:ascii="仿宋_GB2312" w:hAnsi="方正小标宋简体" w:eastAsia="仿宋_GB2312" w:cs="仿宋_GB2312"/>
          <w:sz w:val="32"/>
          <w:szCs w:val="32"/>
          <w:highlight w:val="none"/>
          <w:u w:val="none"/>
          <w:lang w:eastAsia="zh-CN"/>
        </w:rPr>
        <w:t>水利部、</w:t>
      </w:r>
      <w:r>
        <w:rPr>
          <w:rFonts w:hint="eastAsia" w:ascii="仿宋_GB2312" w:hAnsi="方正小标宋简体" w:eastAsia="仿宋_GB2312" w:cs="仿宋_GB2312"/>
          <w:sz w:val="32"/>
          <w:szCs w:val="32"/>
          <w:highlight w:val="none"/>
          <w:u w:val="none"/>
        </w:rPr>
        <w:t>农业农村部、文化和旅游部、国家卫生健康委、</w:t>
      </w:r>
      <w:r>
        <w:rPr>
          <w:rFonts w:hint="eastAsia" w:ascii="仿宋_GB2312" w:hAnsi="方正小标宋简体" w:eastAsia="仿宋_GB2312" w:cs="仿宋_GB2312"/>
          <w:sz w:val="32"/>
          <w:szCs w:val="32"/>
          <w:highlight w:val="none"/>
          <w:u w:val="none"/>
          <w:lang w:eastAsia="zh-CN"/>
        </w:rPr>
        <w:t>中国科学院、</w:t>
      </w:r>
      <w:r>
        <w:rPr>
          <w:rFonts w:hint="eastAsia" w:ascii="仿宋_GB2312" w:hAnsi="方正小标宋简体" w:eastAsia="仿宋_GB2312" w:cs="仿宋_GB2312"/>
          <w:sz w:val="32"/>
          <w:szCs w:val="32"/>
          <w:highlight w:val="none"/>
          <w:u w:val="none"/>
        </w:rPr>
        <w:t>中国气象局、中国科协</w:t>
      </w:r>
      <w:r>
        <w:rPr>
          <w:rFonts w:hint="eastAsia" w:ascii="仿宋_GB2312" w:hAnsi="方正小标宋简体" w:eastAsia="仿宋_GB2312" w:cs="仿宋_GB2312"/>
          <w:sz w:val="32"/>
          <w:szCs w:val="32"/>
          <w:highlight w:val="none"/>
          <w:u w:val="none"/>
          <w:lang w:eastAsia="zh-CN"/>
        </w:rPr>
        <w:t>等</w:t>
      </w:r>
      <w:r>
        <w:rPr>
          <w:rFonts w:hint="eastAsia" w:ascii="仿宋_GB2312" w:hAnsi="方正小标宋简体" w:eastAsia="仿宋_GB2312" w:cs="仿宋_GB2312"/>
          <w:sz w:val="32"/>
          <w:szCs w:val="32"/>
          <w:highlight w:val="none"/>
          <w:u w:val="none"/>
        </w:rPr>
        <w:t>中央部门开展试点；</w:t>
      </w:r>
      <w:r>
        <w:rPr>
          <w:rFonts w:hint="eastAsia" w:ascii="仿宋_GB2312" w:hAnsi="方正小标宋简体" w:eastAsia="仿宋_GB2312" w:cs="仿宋_GB2312"/>
          <w:sz w:val="32"/>
          <w:szCs w:val="32"/>
          <w:highlight w:val="none"/>
          <w:u w:val="none"/>
          <w:lang w:eastAsia="zh-CN"/>
        </w:rPr>
        <w:t>在</w:t>
      </w:r>
      <w:r>
        <w:rPr>
          <w:rFonts w:hint="eastAsia" w:ascii="仿宋_GB2312" w:hAnsi="仿宋_GB2312" w:eastAsia="仿宋_GB2312" w:cs="仿宋_GB2312"/>
          <w:sz w:val="32"/>
          <w:szCs w:val="32"/>
          <w:lang w:val="en-US" w:eastAsia="zh-CN"/>
        </w:rPr>
        <w:t>中国电子信息产业集团有限公司</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lang w:val="en-US" w:eastAsia="zh-CN"/>
        </w:rPr>
        <w:t>中国移动通信集团有限公司、中国东方航空集团有限公司、国家开发投资集团有限公司、</w:t>
      </w:r>
      <w:r>
        <w:rPr>
          <w:rFonts w:hint="eastAsia" w:ascii="仿宋_GB2312" w:hAnsi="仿宋_GB2312" w:eastAsia="仿宋_GB2312" w:cs="仿宋_GB2312"/>
          <w:sz w:val="32"/>
          <w:szCs w:val="32"/>
          <w:lang w:val="en" w:eastAsia="zh-CN"/>
        </w:rPr>
        <w:t>中国南方电网有限责任公司、</w:t>
      </w:r>
      <w:r>
        <w:rPr>
          <w:rFonts w:hint="eastAsia" w:ascii="仿宋_GB2312" w:hAnsi="仿宋_GB2312" w:eastAsia="仿宋_GB2312" w:cs="仿宋_GB2312"/>
          <w:sz w:val="32"/>
          <w:szCs w:val="32"/>
          <w:lang w:val="en-US" w:eastAsia="zh-CN"/>
        </w:rPr>
        <w:t>中国交通建设集团有限公司</w:t>
      </w:r>
      <w:r>
        <w:rPr>
          <w:rFonts w:hint="eastAsia" w:ascii="仿宋_GB2312" w:hAnsi="方正小标宋简体" w:eastAsia="仿宋_GB2312" w:cs="仿宋_GB2312"/>
          <w:sz w:val="32"/>
          <w:szCs w:val="32"/>
          <w:highlight w:val="none"/>
          <w:u w:val="none"/>
          <w:lang w:eastAsia="zh-CN"/>
        </w:rPr>
        <w:t>等中央企业开展试点；</w:t>
      </w:r>
      <w:r>
        <w:rPr>
          <w:rFonts w:hint="eastAsia" w:ascii="仿宋_GB2312" w:hAnsi="方正小标宋简体" w:eastAsia="仿宋_GB2312" w:cs="仿宋_GB2312"/>
          <w:sz w:val="32"/>
          <w:szCs w:val="32"/>
          <w:highlight w:val="none"/>
          <w:u w:val="none"/>
        </w:rPr>
        <w:t>在北京、河北、</w:t>
      </w:r>
      <w:r>
        <w:rPr>
          <w:rFonts w:hint="eastAsia" w:ascii="仿宋_GB2312" w:hAnsi="方正小标宋简体" w:eastAsia="仿宋_GB2312" w:cs="仿宋_GB2312"/>
          <w:sz w:val="32"/>
          <w:szCs w:val="32"/>
          <w:highlight w:val="none"/>
          <w:u w:val="none"/>
          <w:lang w:eastAsia="zh-CN"/>
        </w:rPr>
        <w:t>大连、</w:t>
      </w:r>
      <w:r>
        <w:rPr>
          <w:rFonts w:hint="eastAsia" w:ascii="仿宋_GB2312" w:hAnsi="方正小标宋简体" w:eastAsia="仿宋_GB2312" w:cs="仿宋_GB2312"/>
          <w:sz w:val="32"/>
          <w:szCs w:val="32"/>
          <w:highlight w:val="none"/>
          <w:u w:val="none"/>
        </w:rPr>
        <w:t>吉林、</w:t>
      </w:r>
      <w:r>
        <w:rPr>
          <w:rFonts w:hint="eastAsia" w:ascii="仿宋_GB2312" w:hAnsi="方正小标宋简体" w:eastAsia="仿宋_GB2312" w:cs="仿宋_GB2312"/>
          <w:sz w:val="32"/>
          <w:szCs w:val="32"/>
          <w:highlight w:val="none"/>
          <w:u w:val="none"/>
          <w:lang w:eastAsia="zh-CN"/>
        </w:rPr>
        <w:t>上海、</w:t>
      </w:r>
      <w:r>
        <w:rPr>
          <w:rFonts w:hint="eastAsia" w:ascii="仿宋_GB2312" w:hAnsi="方正小标宋简体" w:eastAsia="仿宋_GB2312" w:cs="仿宋_GB2312"/>
          <w:sz w:val="32"/>
          <w:szCs w:val="32"/>
          <w:highlight w:val="none"/>
          <w:u w:val="none"/>
        </w:rPr>
        <w:t>江苏、浙江、安徽、福建、山东、</w:t>
      </w:r>
      <w:r>
        <w:rPr>
          <w:rFonts w:hint="default" w:ascii="仿宋_GB2312" w:hAnsi="方正小标宋简体" w:eastAsia="仿宋_GB2312" w:cs="仿宋_GB2312"/>
          <w:sz w:val="32"/>
          <w:szCs w:val="32"/>
          <w:highlight w:val="none"/>
          <w:u w:val="none"/>
          <w:lang w:val="en"/>
        </w:rPr>
        <w:t>湖北、</w:t>
      </w:r>
      <w:r>
        <w:rPr>
          <w:rFonts w:hint="eastAsia" w:ascii="仿宋_GB2312" w:hAnsi="方正小标宋简体" w:eastAsia="仿宋_GB2312" w:cs="仿宋_GB2312"/>
          <w:sz w:val="32"/>
          <w:szCs w:val="32"/>
          <w:highlight w:val="none"/>
          <w:u w:val="none"/>
        </w:rPr>
        <w:t>湖南、深圳、广西、贵州</w:t>
      </w:r>
      <w:r>
        <w:rPr>
          <w:rFonts w:hint="eastAsia" w:ascii="仿宋_GB2312" w:hAnsi="方正小标宋简体" w:eastAsia="仿宋_GB2312" w:cs="仿宋_GB2312"/>
          <w:sz w:val="32"/>
          <w:szCs w:val="32"/>
          <w:highlight w:val="none"/>
          <w:u w:val="none"/>
          <w:lang w:eastAsia="zh-CN"/>
        </w:rPr>
        <w:t>、云南等</w:t>
      </w:r>
      <w:r>
        <w:rPr>
          <w:rFonts w:hint="eastAsia" w:ascii="仿宋_GB2312" w:hAnsi="方正小标宋简体" w:eastAsia="仿宋_GB2312" w:cs="仿宋_GB2312"/>
          <w:sz w:val="32"/>
          <w:szCs w:val="32"/>
          <w:highlight w:val="none"/>
          <w:u w:val="none"/>
        </w:rPr>
        <w:t>地方</w:t>
      </w:r>
      <w:r>
        <w:rPr>
          <w:rFonts w:hint="eastAsia" w:ascii="仿宋_GB2312" w:hAnsi="方正小标宋简体" w:eastAsia="仿宋_GB2312" w:cs="仿宋_GB2312"/>
          <w:sz w:val="32"/>
          <w:szCs w:val="32"/>
          <w:highlight w:val="none"/>
          <w:u w:val="none"/>
          <w:lang w:eastAsia="zh-CN"/>
        </w:rPr>
        <w:t>财政部门</w:t>
      </w:r>
      <w:r>
        <w:rPr>
          <w:rFonts w:hint="eastAsia" w:ascii="仿宋_GB2312" w:hAnsi="方正小标宋简体" w:eastAsia="仿宋_GB2312" w:cs="仿宋_GB2312"/>
          <w:sz w:val="32"/>
          <w:szCs w:val="32"/>
          <w:highlight w:val="none"/>
          <w:u w:val="none"/>
        </w:rPr>
        <w:t>开展试点。</w:t>
      </w:r>
    </w:p>
    <w:p>
      <w:pPr>
        <w:spacing w:line="600" w:lineRule="exact"/>
        <w:ind w:firstLine="642" w:firstLineChars="200"/>
        <w:outlineLvl w:val="1"/>
        <w:rPr>
          <w:rFonts w:hint="eastAsia" w:ascii="仿宋_GB2312" w:hAnsi="方正小标宋简体" w:eastAsia="仿宋_GB2312" w:cs="仿宋_GB2312"/>
          <w:sz w:val="32"/>
          <w:szCs w:val="32"/>
          <w:highlight w:val="none"/>
          <w:u w:val="none"/>
        </w:rPr>
      </w:pPr>
      <w:r>
        <w:rPr>
          <w:rFonts w:hint="eastAsia" w:ascii="楷体_GB2312" w:hAnsi="楷体_GB2312" w:eastAsia="楷体_GB2312" w:cs="楷体_GB2312"/>
          <w:b/>
          <w:bCs/>
          <w:sz w:val="32"/>
          <w:szCs w:val="32"/>
          <w:highlight w:val="none"/>
          <w:u w:val="none"/>
        </w:rPr>
        <w:t>（二）试点时限。</w:t>
      </w:r>
      <w:r>
        <w:rPr>
          <w:rFonts w:hint="eastAsia" w:ascii="仿宋_GB2312" w:hAnsi="方正小标宋简体" w:eastAsia="仿宋_GB2312" w:cs="仿宋_GB2312"/>
          <w:b w:val="0"/>
          <w:bCs w:val="0"/>
          <w:sz w:val="32"/>
          <w:szCs w:val="32"/>
          <w:highlight w:val="none"/>
          <w:u w:val="none"/>
          <w:lang w:eastAsia="zh-CN"/>
        </w:rPr>
        <w:t>试点时间为</w:t>
      </w:r>
      <w:r>
        <w:rPr>
          <w:rFonts w:hint="eastAsia" w:ascii="仿宋_GB2312" w:hAnsi="方正小标宋简体" w:eastAsia="仿宋_GB2312" w:cs="仿宋_GB2312"/>
          <w:b w:val="0"/>
          <w:bCs w:val="0"/>
          <w:sz w:val="32"/>
          <w:szCs w:val="32"/>
          <w:highlight w:val="none"/>
          <w:u w:val="none"/>
          <w:lang w:val="en-US" w:eastAsia="zh-CN"/>
        </w:rPr>
        <w:t>2025年1月1日至2026年12月31日。其中，</w:t>
      </w:r>
      <w:r>
        <w:rPr>
          <w:rFonts w:hint="eastAsia" w:ascii="仿宋_GB2312" w:hAnsi="方正小标宋简体" w:eastAsia="仿宋_GB2312" w:cs="仿宋_GB2312"/>
          <w:sz w:val="32"/>
          <w:szCs w:val="32"/>
          <w:highlight w:val="none"/>
          <w:u w:val="none"/>
        </w:rPr>
        <w:t>202</w:t>
      </w:r>
      <w:r>
        <w:rPr>
          <w:rFonts w:hint="eastAsia" w:ascii="仿宋_GB2312" w:hAnsi="方正小标宋简体" w:eastAsia="仿宋_GB2312" w:cs="仿宋_GB2312"/>
          <w:sz w:val="32"/>
          <w:szCs w:val="32"/>
          <w:highlight w:val="none"/>
          <w:u w:val="none"/>
          <w:lang w:eastAsia="zh-CN"/>
        </w:rPr>
        <w:t>5</w:t>
      </w:r>
      <w:r>
        <w:rPr>
          <w:rFonts w:hint="eastAsia" w:ascii="仿宋_GB2312" w:hAnsi="方正小标宋简体" w:eastAsia="仿宋_GB2312" w:cs="仿宋_GB2312"/>
          <w:sz w:val="32"/>
          <w:szCs w:val="32"/>
          <w:highlight w:val="none"/>
          <w:u w:val="none"/>
        </w:rPr>
        <w:t>年</w:t>
      </w:r>
      <w:r>
        <w:rPr>
          <w:rFonts w:hint="eastAsia" w:ascii="仿宋_GB2312" w:hAnsi="方正小标宋简体" w:eastAsia="仿宋_GB2312" w:cs="仿宋_GB2312"/>
          <w:sz w:val="32"/>
          <w:szCs w:val="32"/>
          <w:highlight w:val="none"/>
          <w:u w:val="none"/>
          <w:lang w:eastAsia="zh-CN"/>
        </w:rPr>
        <w:t>初</w:t>
      </w:r>
      <w:r>
        <w:rPr>
          <w:rFonts w:hint="eastAsia" w:ascii="仿宋_GB2312" w:hAnsi="方正小标宋简体" w:eastAsia="仿宋_GB2312" w:cs="仿宋_GB2312"/>
          <w:sz w:val="32"/>
          <w:szCs w:val="32"/>
          <w:highlight w:val="none"/>
          <w:u w:val="none"/>
        </w:rPr>
        <w:t>，试点单位启动数据</w:t>
      </w:r>
      <w:r>
        <w:rPr>
          <w:rFonts w:hint="eastAsia" w:ascii="仿宋_GB2312" w:hAnsi="方正小标宋简体" w:eastAsia="仿宋_GB2312" w:cs="仿宋_GB2312"/>
          <w:sz w:val="32"/>
          <w:szCs w:val="32"/>
          <w:highlight w:val="none"/>
          <w:u w:val="none"/>
          <w:lang w:eastAsia="zh-CN"/>
        </w:rPr>
        <w:t>资产全过程</w:t>
      </w:r>
      <w:r>
        <w:rPr>
          <w:rFonts w:hint="eastAsia" w:ascii="仿宋_GB2312" w:hAnsi="方正小标宋简体" w:eastAsia="仿宋_GB2312" w:cs="仿宋_GB2312"/>
          <w:sz w:val="32"/>
          <w:szCs w:val="32"/>
          <w:highlight w:val="none"/>
          <w:u w:val="none"/>
        </w:rPr>
        <w:t>管理试点工作</w:t>
      </w:r>
      <w:r>
        <w:rPr>
          <w:rFonts w:hint="eastAsia" w:ascii="仿宋_GB2312" w:hAnsi="方正小标宋简体" w:eastAsia="仿宋_GB2312" w:cs="仿宋_GB2312"/>
          <w:sz w:val="32"/>
          <w:szCs w:val="32"/>
          <w:highlight w:val="none"/>
          <w:u w:val="none"/>
          <w:lang w:eastAsia="zh-CN"/>
        </w:rPr>
        <w:t>，选取试点主要内容，研究制定试点工作方案，报财政部备案</w:t>
      </w:r>
      <w:r>
        <w:rPr>
          <w:rFonts w:hint="eastAsia" w:ascii="仿宋_GB2312" w:hAnsi="方正小标宋简体" w:eastAsia="仿宋_GB2312" w:cs="仿宋_GB2312"/>
          <w:sz w:val="32"/>
          <w:szCs w:val="32"/>
          <w:highlight w:val="none"/>
          <w:u w:val="none"/>
        </w:rPr>
        <w:t>；202</w:t>
      </w:r>
      <w:r>
        <w:rPr>
          <w:rFonts w:hint="eastAsia" w:ascii="仿宋_GB2312" w:hAnsi="方正小标宋简体" w:eastAsia="仿宋_GB2312" w:cs="仿宋_GB2312"/>
          <w:sz w:val="32"/>
          <w:szCs w:val="32"/>
          <w:highlight w:val="none"/>
          <w:u w:val="none"/>
          <w:lang w:val="en-US" w:eastAsia="zh-CN"/>
        </w:rPr>
        <w:t>5</w:t>
      </w:r>
      <w:r>
        <w:rPr>
          <w:rFonts w:hint="eastAsia" w:ascii="仿宋_GB2312" w:hAnsi="方正小标宋简体" w:eastAsia="仿宋_GB2312" w:cs="仿宋_GB2312"/>
          <w:sz w:val="32"/>
          <w:szCs w:val="32"/>
          <w:highlight w:val="none"/>
          <w:u w:val="none"/>
          <w:lang w:eastAsia="zh-CN"/>
        </w:rPr>
        <w:t>年底前</w:t>
      </w:r>
      <w:r>
        <w:rPr>
          <w:rFonts w:hint="eastAsia" w:ascii="仿宋_GB2312" w:hAnsi="方正小标宋简体" w:eastAsia="仿宋_GB2312" w:cs="仿宋_GB2312"/>
          <w:sz w:val="32"/>
          <w:szCs w:val="32"/>
          <w:highlight w:val="none"/>
          <w:u w:val="none"/>
        </w:rPr>
        <w:t>，在</w:t>
      </w:r>
      <w:r>
        <w:rPr>
          <w:rFonts w:hint="eastAsia" w:ascii="仿宋_GB2312" w:hAnsi="方正小标宋简体" w:eastAsia="仿宋_GB2312" w:cs="仿宋_GB2312"/>
          <w:sz w:val="32"/>
          <w:szCs w:val="32"/>
          <w:highlight w:val="none"/>
          <w:u w:val="none"/>
          <w:lang w:eastAsia="zh-CN"/>
        </w:rPr>
        <w:t>数据资产台账编制、登记、授权运营、收益分配、交易流通</w:t>
      </w:r>
      <w:r>
        <w:rPr>
          <w:rFonts w:hint="eastAsia" w:ascii="仿宋_GB2312" w:hAnsi="方正小标宋简体" w:eastAsia="仿宋_GB2312" w:cs="仿宋_GB2312"/>
          <w:sz w:val="32"/>
          <w:szCs w:val="32"/>
          <w:highlight w:val="none"/>
          <w:u w:val="none"/>
        </w:rPr>
        <w:t>等方面取得阶段性成效；202</w:t>
      </w:r>
      <w:r>
        <w:rPr>
          <w:rFonts w:hint="eastAsia" w:ascii="仿宋_GB2312" w:hAnsi="方正小标宋简体" w:eastAsia="仿宋_GB2312" w:cs="仿宋_GB2312"/>
          <w:sz w:val="32"/>
          <w:szCs w:val="32"/>
          <w:highlight w:val="none"/>
          <w:u w:val="none"/>
          <w:lang w:val="en-US" w:eastAsia="zh-CN"/>
        </w:rPr>
        <w:t>6年</w:t>
      </w:r>
      <w:r>
        <w:rPr>
          <w:rFonts w:hint="eastAsia" w:ascii="仿宋_GB2312" w:hAnsi="方正小标宋简体" w:eastAsia="仿宋_GB2312" w:cs="仿宋_GB2312"/>
          <w:sz w:val="32"/>
          <w:szCs w:val="32"/>
          <w:highlight w:val="none"/>
          <w:u w:val="none"/>
          <w:lang w:eastAsia="zh-CN"/>
        </w:rPr>
        <w:t>底前</w:t>
      </w:r>
      <w:r>
        <w:rPr>
          <w:rFonts w:hint="eastAsia" w:ascii="仿宋_GB2312" w:hAnsi="方正小标宋简体" w:eastAsia="仿宋_GB2312" w:cs="仿宋_GB2312"/>
          <w:sz w:val="32"/>
          <w:szCs w:val="32"/>
          <w:highlight w:val="none"/>
          <w:u w:val="none"/>
        </w:rPr>
        <w:t>，完成试点任务，</w:t>
      </w:r>
      <w:r>
        <w:rPr>
          <w:rFonts w:hint="eastAsia" w:ascii="仿宋_GB2312" w:hAnsi="方正小标宋简体" w:eastAsia="仿宋_GB2312" w:cs="仿宋_GB2312"/>
          <w:sz w:val="32"/>
          <w:szCs w:val="32"/>
          <w:highlight w:val="none"/>
          <w:u w:val="none"/>
          <w:lang w:eastAsia="zh-CN"/>
        </w:rPr>
        <w:t>总结试点经验，完善</w:t>
      </w:r>
      <w:r>
        <w:rPr>
          <w:rFonts w:hint="eastAsia" w:ascii="仿宋_GB2312" w:hAnsi="方正小标宋简体" w:eastAsia="仿宋_GB2312" w:cs="仿宋_GB2312"/>
          <w:sz w:val="32"/>
          <w:szCs w:val="32"/>
          <w:highlight w:val="none"/>
          <w:u w:val="none"/>
        </w:rPr>
        <w:t>数据资产管理制度</w:t>
      </w:r>
      <w:r>
        <w:rPr>
          <w:rFonts w:hint="eastAsia" w:ascii="仿宋_GB2312" w:hAnsi="方正小标宋简体" w:eastAsia="仿宋_GB2312" w:cs="仿宋_GB2312"/>
          <w:sz w:val="32"/>
          <w:szCs w:val="32"/>
          <w:highlight w:val="none"/>
          <w:u w:val="none"/>
          <w:lang w:eastAsia="zh-CN"/>
        </w:rPr>
        <w:t>标准</w:t>
      </w:r>
      <w:r>
        <w:rPr>
          <w:rFonts w:hint="eastAsia" w:ascii="仿宋_GB2312" w:hAnsi="方正小标宋简体" w:eastAsia="仿宋_GB2312" w:cs="仿宋_GB2312"/>
          <w:sz w:val="32"/>
          <w:szCs w:val="32"/>
          <w:highlight w:val="none"/>
          <w:u w:val="none"/>
        </w:rPr>
        <w:t>体系和运行机制。</w:t>
      </w:r>
    </w:p>
    <w:p>
      <w:pPr>
        <w:spacing w:line="600" w:lineRule="exact"/>
        <w:ind w:firstLine="642" w:firstLineChars="200"/>
        <w:outlineLvl w:val="1"/>
        <w:rPr>
          <w:rFonts w:hint="eastAsia" w:ascii="仿宋_GB2312" w:hAnsi="方正小标宋简体" w:eastAsia="仿宋_GB2312" w:cs="仿宋_GB2312"/>
          <w:sz w:val="32"/>
          <w:szCs w:val="32"/>
          <w:highlight w:val="none"/>
          <w:u w:val="none"/>
          <w:lang w:eastAsia="zh-CN"/>
        </w:rPr>
      </w:pPr>
      <w:r>
        <w:rPr>
          <w:rFonts w:hint="eastAsia" w:ascii="楷体_GB2312" w:hAnsi="楷体_GB2312" w:eastAsia="楷体_GB2312" w:cs="楷体_GB2312"/>
          <w:b/>
          <w:bCs/>
          <w:sz w:val="32"/>
          <w:szCs w:val="32"/>
          <w:highlight w:val="none"/>
          <w:u w:val="none"/>
          <w:lang w:eastAsia="zh-CN"/>
        </w:rPr>
        <w:t>（三）</w:t>
      </w:r>
      <w:r>
        <w:rPr>
          <w:rFonts w:hint="eastAsia" w:ascii="楷体_GB2312" w:hAnsi="楷体_GB2312" w:eastAsia="楷体_GB2312" w:cs="楷体_GB2312"/>
          <w:b/>
          <w:bCs/>
          <w:sz w:val="32"/>
          <w:szCs w:val="32"/>
          <w:highlight w:val="none"/>
          <w:u w:val="none"/>
          <w:lang w:val="en-US" w:eastAsia="zh-CN"/>
        </w:rPr>
        <w:t>工作机制</w:t>
      </w:r>
      <w:r>
        <w:rPr>
          <w:rFonts w:hint="eastAsia" w:ascii="楷体_GB2312" w:hAnsi="楷体_GB2312" w:eastAsia="楷体_GB2312" w:cs="楷体_GB2312"/>
          <w:b/>
          <w:bCs/>
          <w:sz w:val="32"/>
          <w:szCs w:val="32"/>
          <w:highlight w:val="none"/>
          <w:u w:val="none"/>
          <w:lang w:eastAsia="zh-CN"/>
        </w:rPr>
        <w:t>。</w:t>
      </w:r>
      <w:r>
        <w:rPr>
          <w:rFonts w:hint="eastAsia" w:ascii="仿宋_GB2312" w:hAnsi="仿宋_GB2312" w:eastAsia="仿宋_GB2312" w:cs="仿宋_GB2312"/>
          <w:b w:val="0"/>
          <w:bCs w:val="0"/>
          <w:sz w:val="32"/>
          <w:szCs w:val="32"/>
          <w:highlight w:val="none"/>
          <w:u w:val="none"/>
          <w:lang w:eastAsia="zh-CN"/>
        </w:rPr>
        <w:t>财政部资产管理司牵头，会同部分试点</w:t>
      </w:r>
      <w:r>
        <w:rPr>
          <w:rFonts w:hint="eastAsia" w:ascii="仿宋_GB2312" w:hAnsi="方正小标宋简体" w:eastAsia="仿宋_GB2312" w:cs="仿宋_GB2312"/>
          <w:sz w:val="32"/>
          <w:szCs w:val="32"/>
          <w:highlight w:val="none"/>
          <w:u w:val="none"/>
          <w:lang w:eastAsia="zh-CN"/>
        </w:rPr>
        <w:t>单位建立</w:t>
      </w:r>
      <w:r>
        <w:rPr>
          <w:rFonts w:hint="eastAsia" w:ascii="仿宋_GB2312" w:hAnsi="方正小标宋简体" w:eastAsia="仿宋_GB2312" w:cs="仿宋_GB2312"/>
          <w:sz w:val="32"/>
          <w:szCs w:val="32"/>
          <w:highlight w:val="none"/>
          <w:u w:val="none"/>
          <w:lang w:val="en-US" w:eastAsia="zh-CN"/>
        </w:rPr>
        <w:t>工作机制，加强央地协同，通过召开</w:t>
      </w:r>
      <w:r>
        <w:rPr>
          <w:rFonts w:hint="eastAsia" w:ascii="仿宋_GB2312" w:hAnsi="仿宋_GB2312" w:eastAsia="仿宋_GB2312" w:cs="仿宋_GB2312"/>
          <w:sz w:val="32"/>
          <w:szCs w:val="32"/>
          <w:highlight w:val="none"/>
          <w:u w:val="none"/>
        </w:rPr>
        <w:t>专题会议</w:t>
      </w:r>
      <w:r>
        <w:rPr>
          <w:rFonts w:hint="eastAsia" w:ascii="仿宋_GB2312" w:hAnsi="仿宋_GB2312" w:eastAsia="仿宋_GB2312" w:cs="仿宋_GB2312"/>
          <w:sz w:val="32"/>
          <w:szCs w:val="32"/>
          <w:highlight w:val="none"/>
          <w:u w:val="none"/>
          <w:lang w:eastAsia="zh-CN"/>
        </w:rPr>
        <w:t>、实地调研、重大问题研究、经验交流等方式，有效指导试点单位开展工作，解决试点过程中遇到的问题，形成行之有效的做法和管理经验。</w:t>
      </w:r>
    </w:p>
    <w:p>
      <w:pPr>
        <w:spacing w:line="600" w:lineRule="exact"/>
        <w:ind w:firstLine="640" w:firstLineChars="200"/>
        <w:outlineLvl w:val="0"/>
        <w:rPr>
          <w:rFonts w:ascii="黑体" w:hAnsi="黑体" w:eastAsia="黑体" w:cs="Times New Roman"/>
          <w:sz w:val="32"/>
          <w:szCs w:val="32"/>
          <w:highlight w:val="none"/>
          <w:u w:val="none"/>
        </w:rPr>
      </w:pPr>
      <w:r>
        <w:rPr>
          <w:rFonts w:hint="eastAsia" w:ascii="黑体" w:hAnsi="黑体" w:eastAsia="黑体" w:cs="黑体"/>
          <w:sz w:val="32"/>
          <w:szCs w:val="32"/>
          <w:highlight w:val="none"/>
          <w:u w:val="none"/>
        </w:rPr>
        <w:t>三、</w:t>
      </w:r>
      <w:r>
        <w:rPr>
          <w:rFonts w:hint="eastAsia" w:ascii="黑体" w:hAnsi="黑体" w:eastAsia="黑体" w:cs="黑体"/>
          <w:sz w:val="32"/>
          <w:szCs w:val="32"/>
          <w:highlight w:val="none"/>
          <w:u w:val="none"/>
          <w:lang w:eastAsia="zh-CN"/>
        </w:rPr>
        <w:t>试点主要内容</w:t>
      </w:r>
    </w:p>
    <w:p>
      <w:pPr>
        <w:spacing w:line="600" w:lineRule="exact"/>
        <w:ind w:firstLine="642" w:firstLineChars="200"/>
        <w:rPr>
          <w:rFonts w:hint="eastAsia" w:ascii="仿宋_GB2312" w:hAnsi="仿宋_GB2312" w:eastAsia="仿宋_GB2312" w:cs="仿宋_GB2312"/>
          <w:sz w:val="32"/>
          <w:szCs w:val="32"/>
          <w:highlight w:val="none"/>
          <w:u w:val="none"/>
          <w:lang w:eastAsia="zh-CN"/>
        </w:rPr>
      </w:pPr>
      <w:r>
        <w:rPr>
          <w:rFonts w:hint="eastAsia" w:ascii="楷体_GB2312" w:hAnsi="楷体_GB2312" w:eastAsia="楷体_GB2312" w:cs="楷体_GB2312"/>
          <w:b/>
          <w:bCs/>
          <w:sz w:val="32"/>
          <w:szCs w:val="32"/>
          <w:highlight w:val="none"/>
          <w:u w:val="none"/>
        </w:rPr>
        <w:t>（一）</w:t>
      </w:r>
      <w:r>
        <w:rPr>
          <w:rFonts w:hint="eastAsia" w:ascii="楷体_GB2312" w:hAnsi="楷体_GB2312" w:eastAsia="楷体_GB2312" w:cs="楷体_GB2312"/>
          <w:b/>
          <w:bCs/>
          <w:sz w:val="32"/>
          <w:szCs w:val="32"/>
          <w:highlight w:val="none"/>
          <w:u w:val="none"/>
          <w:lang w:eastAsia="zh-CN"/>
        </w:rPr>
        <w:t>编制数据资产台账。</w:t>
      </w:r>
      <w:r>
        <w:rPr>
          <w:rFonts w:hint="eastAsia" w:ascii="仿宋_GB2312" w:hAnsi="仿宋_GB2312" w:eastAsia="仿宋_GB2312" w:cs="仿宋_GB2312"/>
          <w:b w:val="0"/>
          <w:bCs w:val="0"/>
          <w:sz w:val="32"/>
          <w:szCs w:val="32"/>
          <w:highlight w:val="none"/>
          <w:u w:val="none"/>
          <w:lang w:eastAsia="zh-CN"/>
        </w:rPr>
        <w:t>基于数据资源目录，加强数据资源汇集、治理，提升数据资源质量，</w:t>
      </w:r>
      <w:r>
        <w:rPr>
          <w:rFonts w:hint="eastAsia" w:ascii="仿宋_GB2312" w:hAnsi="仿宋_GB2312" w:eastAsia="仿宋_GB2312" w:cs="仿宋_GB2312"/>
          <w:sz w:val="32"/>
          <w:szCs w:val="32"/>
          <w:highlight w:val="none"/>
          <w:u w:val="none"/>
        </w:rPr>
        <w:t>按照</w:t>
      </w:r>
      <w:r>
        <w:rPr>
          <w:rFonts w:hint="eastAsia" w:ascii="仿宋_GB2312" w:hAnsi="仿宋_GB2312" w:eastAsia="仿宋_GB2312" w:cs="仿宋_GB2312"/>
          <w:sz w:val="32"/>
          <w:szCs w:val="32"/>
          <w:highlight w:val="none"/>
          <w:u w:val="none"/>
          <w:lang w:eastAsia="zh-CN"/>
        </w:rPr>
        <w:t>数据资产定义，</w:t>
      </w:r>
      <w:r>
        <w:rPr>
          <w:rFonts w:hint="eastAsia" w:ascii="仿宋_GB2312" w:hAnsi="仿宋_GB2312" w:eastAsia="仿宋_GB2312" w:cs="仿宋_GB2312"/>
          <w:b w:val="0"/>
          <w:bCs w:val="0"/>
          <w:sz w:val="32"/>
          <w:szCs w:val="32"/>
          <w:highlight w:val="none"/>
          <w:u w:val="none"/>
          <w:lang w:eastAsia="zh-CN"/>
        </w:rPr>
        <w:t>组织梳理试点单位符合数据资产范围和确认条件的数据资源</w:t>
      </w:r>
      <w:r>
        <w:rPr>
          <w:rFonts w:hint="eastAsia" w:ascii="仿宋_GB2312" w:hAnsi="仿宋_GB2312" w:eastAsia="仿宋_GB2312" w:cs="仿宋_GB2312"/>
          <w:sz w:val="32"/>
          <w:szCs w:val="32"/>
          <w:highlight w:val="none"/>
          <w:u w:val="none"/>
        </w:rPr>
        <w:t>，形成规范化的数据资产管理</w:t>
      </w:r>
      <w:r>
        <w:rPr>
          <w:rFonts w:hint="eastAsia" w:ascii="仿宋_GB2312" w:hAnsi="仿宋_GB2312" w:eastAsia="仿宋_GB2312" w:cs="仿宋_GB2312"/>
          <w:sz w:val="32"/>
          <w:szCs w:val="32"/>
          <w:highlight w:val="none"/>
          <w:u w:val="none"/>
          <w:lang w:eastAsia="zh-CN"/>
        </w:rPr>
        <w:t>台账，摸清数据资产底数。</w:t>
      </w:r>
    </w:p>
    <w:p>
      <w:pPr>
        <w:spacing w:line="600" w:lineRule="exact"/>
        <w:ind w:firstLine="642" w:firstLineChars="200"/>
        <w:rPr>
          <w:rFonts w:hint="eastAsia" w:ascii="仿宋_GB2312" w:hAnsi="方正小标宋简体" w:eastAsia="仿宋_GB2312" w:cs="仿宋_GB2312"/>
          <w:kern w:val="2"/>
          <w:sz w:val="32"/>
          <w:szCs w:val="32"/>
          <w:highlight w:val="none"/>
          <w:u w:val="none"/>
          <w:lang w:val="en-US" w:eastAsia="zh-CN" w:bidi="ar-SA"/>
        </w:rPr>
      </w:pPr>
      <w:r>
        <w:rPr>
          <w:rFonts w:hint="eastAsia" w:ascii="楷体_GB2312" w:hAnsi="楷体_GB2312" w:eastAsia="楷体_GB2312" w:cs="楷体_GB2312"/>
          <w:b/>
          <w:bCs/>
          <w:sz w:val="32"/>
          <w:szCs w:val="32"/>
          <w:highlight w:val="none"/>
          <w:u w:val="none"/>
          <w:lang w:eastAsia="zh-CN"/>
        </w:rPr>
        <w:t>（二）开展数据资产登记。</w:t>
      </w:r>
      <w:r>
        <w:rPr>
          <w:rFonts w:hint="eastAsia" w:ascii="仿宋_GB2312" w:hAnsi="仿宋_GB2312" w:eastAsia="仿宋_GB2312" w:cs="仿宋_GB2312"/>
          <w:sz w:val="32"/>
          <w:szCs w:val="32"/>
          <w:highlight w:val="none"/>
          <w:u w:val="none"/>
          <w:lang w:val="en-US" w:eastAsia="zh-CN"/>
        </w:rPr>
        <w:t>支持有关主体将持有或控制的数据资产应登尽登，纳入授权运营范围的公共数据资产要严格按照资产管理要求进行登记</w:t>
      </w:r>
      <w:r>
        <w:rPr>
          <w:rFonts w:hint="eastAsia" w:ascii="仿宋_GB2312" w:hAnsi="方正小标宋简体" w:eastAsia="仿宋_GB2312" w:cs="仿宋_GB2312"/>
          <w:kern w:val="2"/>
          <w:sz w:val="32"/>
          <w:szCs w:val="32"/>
          <w:highlight w:val="none"/>
          <w:u w:val="none"/>
          <w:lang w:val="en-US" w:eastAsia="zh-CN" w:bidi="ar-SA"/>
        </w:rPr>
        <w:t>。</w:t>
      </w:r>
      <w:r>
        <w:rPr>
          <w:rFonts w:hint="eastAsia" w:ascii="仿宋_GB2312" w:hAnsi="仿宋_GB2312" w:eastAsia="仿宋_GB2312" w:cs="仿宋_GB2312"/>
          <w:b w:val="0"/>
          <w:bCs w:val="0"/>
          <w:sz w:val="32"/>
          <w:szCs w:val="32"/>
          <w:highlight w:val="none"/>
          <w:u w:val="none"/>
          <w:lang w:eastAsia="zh-CN"/>
        </w:rPr>
        <w:t>试点地方财政部门依托预算管理一体化系统，</w:t>
      </w:r>
      <w:r>
        <w:rPr>
          <w:rFonts w:hint="eastAsia" w:ascii="仿宋_GB2312" w:hAnsi="仿宋_GB2312" w:eastAsia="仿宋_GB2312" w:cs="仿宋_GB2312"/>
          <w:sz w:val="32"/>
          <w:szCs w:val="32"/>
          <w:highlight w:val="none"/>
          <w:u w:val="none"/>
          <w:lang w:eastAsia="zh-CN"/>
        </w:rPr>
        <w:t>统一登记内容，规范登记程序，</w:t>
      </w:r>
      <w:r>
        <w:rPr>
          <w:rFonts w:hint="eastAsia" w:ascii="仿宋_GB2312" w:hAnsi="仿宋_GB2312" w:eastAsia="仿宋_GB2312" w:cs="仿宋_GB2312"/>
          <w:sz w:val="32"/>
          <w:szCs w:val="32"/>
          <w:highlight w:val="none"/>
          <w:u w:val="none"/>
          <w:lang w:val="en-US" w:eastAsia="zh-CN"/>
        </w:rPr>
        <w:t>发放数据资产证书，作为数据资产对外授权使用的凭证。</w:t>
      </w:r>
      <w:r>
        <w:rPr>
          <w:rFonts w:hint="eastAsia" w:ascii="仿宋_GB2312" w:hAnsi="仿宋_GB2312" w:eastAsia="仿宋_GB2312" w:cs="仿宋_GB2312"/>
          <w:sz w:val="32"/>
          <w:szCs w:val="32"/>
          <w:highlight w:val="none"/>
          <w:u w:val="none"/>
          <w:lang w:eastAsia="zh-CN"/>
        </w:rPr>
        <w:t>试点单位就</w:t>
      </w:r>
      <w:r>
        <w:rPr>
          <w:rFonts w:hint="eastAsia" w:ascii="仿宋_GB2312" w:hAnsi="仿宋_GB2312" w:eastAsia="仿宋_GB2312" w:cs="仿宋_GB2312"/>
          <w:sz w:val="32"/>
          <w:szCs w:val="32"/>
          <w:highlight w:val="none"/>
          <w:u w:val="none"/>
          <w:lang w:val="en-US" w:eastAsia="zh-CN"/>
        </w:rPr>
        <w:t>数据资产基本信息、权利信息、使用信息、管理信息等登记资产卡片。</w:t>
      </w:r>
      <w:r>
        <w:rPr>
          <w:rFonts w:hint="eastAsia" w:ascii="仿宋_GB2312" w:hAnsi="方正小标宋简体" w:eastAsia="仿宋_GB2312" w:cs="仿宋_GB2312"/>
          <w:kern w:val="2"/>
          <w:sz w:val="32"/>
          <w:szCs w:val="32"/>
          <w:highlight w:val="none"/>
          <w:u w:val="none"/>
          <w:lang w:val="en-US" w:eastAsia="zh-CN" w:bidi="ar-SA"/>
        </w:rPr>
        <w:t>稳步推进行政事业单位和国有企业所持有或控制的数据资产纳入本级政府国有资产报告工作，接受本级人大常委会监督。</w:t>
      </w:r>
    </w:p>
    <w:p>
      <w:pPr>
        <w:spacing w:line="600" w:lineRule="exact"/>
        <w:ind w:firstLine="642" w:firstLineChars="200"/>
        <w:rPr>
          <w:rFonts w:hint="eastAsia" w:ascii="仿宋_GB2312" w:hAnsi="仿宋_GB2312" w:eastAsia="仿宋_GB2312" w:cs="仿宋_GB2312"/>
          <w:color w:val="auto"/>
          <w:kern w:val="2"/>
          <w:sz w:val="32"/>
          <w:szCs w:val="40"/>
          <w:highlight w:val="none"/>
          <w:u w:val="none"/>
          <w:lang w:val="en-US" w:eastAsia="zh-CN" w:bidi="ar-SA"/>
        </w:rPr>
      </w:pPr>
      <w:r>
        <w:rPr>
          <w:rFonts w:hint="eastAsia" w:ascii="楷体_GB2312" w:hAnsi="楷体_GB2312" w:eastAsia="楷体_GB2312" w:cs="楷体_GB2312"/>
          <w:b/>
          <w:bCs/>
          <w:sz w:val="32"/>
          <w:szCs w:val="32"/>
          <w:highlight w:val="none"/>
          <w:u w:val="none"/>
          <w:lang w:val="en-US" w:eastAsia="zh-CN"/>
        </w:rPr>
        <w:t>（三）完善</w:t>
      </w:r>
      <w:r>
        <w:rPr>
          <w:rFonts w:hint="eastAsia" w:ascii="楷体_GB2312" w:hAnsi="楷体_GB2312" w:eastAsia="楷体_GB2312" w:cs="楷体_GB2312"/>
          <w:b/>
          <w:bCs/>
          <w:sz w:val="32"/>
          <w:szCs w:val="32"/>
          <w:highlight w:val="none"/>
          <w:u w:val="none"/>
        </w:rPr>
        <w:t>授权运营机制。</w:t>
      </w:r>
      <w:r>
        <w:rPr>
          <w:rFonts w:hint="eastAsia" w:ascii="仿宋_GB2312" w:hAnsi="仿宋_GB2312" w:eastAsia="仿宋_GB2312" w:cs="仿宋_GB2312"/>
          <w:b w:val="0"/>
          <w:bCs w:val="0"/>
          <w:sz w:val="32"/>
          <w:szCs w:val="32"/>
          <w:highlight w:val="none"/>
          <w:u w:val="none"/>
        </w:rPr>
        <w:t>建立并完善数据资产授权运营</w:t>
      </w:r>
      <w:r>
        <w:rPr>
          <w:rFonts w:hint="eastAsia" w:ascii="仿宋_GB2312" w:hAnsi="仿宋_GB2312" w:eastAsia="仿宋_GB2312" w:cs="仿宋_GB2312"/>
          <w:b w:val="0"/>
          <w:bCs w:val="0"/>
          <w:sz w:val="32"/>
          <w:szCs w:val="32"/>
          <w:highlight w:val="none"/>
          <w:u w:val="none"/>
          <w:lang w:eastAsia="zh-CN"/>
        </w:rPr>
        <w:t>管理</w:t>
      </w:r>
      <w:r>
        <w:rPr>
          <w:rFonts w:hint="eastAsia" w:ascii="仿宋_GB2312" w:hAnsi="仿宋_GB2312" w:eastAsia="仿宋_GB2312" w:cs="仿宋_GB2312"/>
          <w:b w:val="0"/>
          <w:bCs w:val="0"/>
          <w:sz w:val="32"/>
          <w:szCs w:val="32"/>
          <w:highlight w:val="none"/>
          <w:u w:val="none"/>
        </w:rPr>
        <w:t>制度和工作机制，明确授权运营条件，确保具备相应</w:t>
      </w:r>
      <w:r>
        <w:rPr>
          <w:rFonts w:hint="eastAsia" w:ascii="仿宋_GB2312" w:hAnsi="仿宋_GB2312" w:eastAsia="仿宋_GB2312" w:cs="仿宋_GB2312"/>
          <w:b w:val="0"/>
          <w:bCs w:val="0"/>
          <w:sz w:val="32"/>
          <w:szCs w:val="32"/>
          <w:highlight w:val="none"/>
          <w:u w:val="none"/>
          <w:lang w:eastAsia="zh-CN"/>
        </w:rPr>
        <w:t>条件</w:t>
      </w:r>
      <w:r>
        <w:rPr>
          <w:rFonts w:hint="eastAsia" w:ascii="仿宋_GB2312" w:hAnsi="仿宋_GB2312" w:eastAsia="仿宋_GB2312" w:cs="仿宋_GB2312"/>
          <w:b w:val="0"/>
          <w:bCs w:val="0"/>
          <w:sz w:val="32"/>
          <w:szCs w:val="32"/>
          <w:highlight w:val="none"/>
          <w:u w:val="none"/>
        </w:rPr>
        <w:t>的主体，依法合规开展授权运营工作</w:t>
      </w:r>
      <w:r>
        <w:rPr>
          <w:rFonts w:hint="eastAsia" w:ascii="仿宋_GB2312" w:hAnsi="仿宋_GB2312" w:eastAsia="仿宋_GB2312" w:cs="仿宋_GB2312"/>
          <w:b w:val="0"/>
          <w:bCs w:val="0"/>
          <w:sz w:val="32"/>
          <w:szCs w:val="32"/>
          <w:highlight w:val="none"/>
          <w:u w:val="none"/>
          <w:lang w:eastAsia="zh-CN"/>
        </w:rPr>
        <w:t>。公共数据资产对外授权运营，要严格按照资产管理权限，探索规范的资产使用和处置审批程序。结合实际探索采取</w:t>
      </w:r>
      <w:r>
        <w:rPr>
          <w:rFonts w:hint="eastAsia" w:ascii="仿宋_GB2312" w:hAnsi="仿宋_GB2312" w:eastAsia="仿宋_GB2312" w:cs="仿宋_GB2312"/>
          <w:b w:val="0"/>
          <w:bCs w:val="0"/>
          <w:sz w:val="32"/>
          <w:szCs w:val="32"/>
          <w:highlight w:val="none"/>
          <w:u w:val="none"/>
        </w:rPr>
        <w:t>整体授权、分领域授权、依场景授权等</w:t>
      </w:r>
      <w:r>
        <w:rPr>
          <w:rFonts w:hint="eastAsia" w:ascii="仿宋_GB2312" w:hAnsi="仿宋_GB2312" w:eastAsia="仿宋_GB2312" w:cs="仿宋_GB2312"/>
          <w:b w:val="0"/>
          <w:bCs w:val="0"/>
          <w:sz w:val="32"/>
          <w:szCs w:val="32"/>
          <w:highlight w:val="none"/>
          <w:u w:val="none"/>
          <w:lang w:eastAsia="zh-CN"/>
        </w:rPr>
        <w:t>不同</w:t>
      </w:r>
      <w:r>
        <w:rPr>
          <w:rFonts w:hint="eastAsia" w:ascii="仿宋_GB2312" w:hAnsi="仿宋_GB2312" w:eastAsia="仿宋_GB2312" w:cs="仿宋_GB2312"/>
          <w:b w:val="0"/>
          <w:bCs w:val="0"/>
          <w:sz w:val="32"/>
          <w:szCs w:val="32"/>
          <w:highlight w:val="none"/>
          <w:u w:val="none"/>
        </w:rPr>
        <w:t>模式，</w:t>
      </w:r>
      <w:r>
        <w:rPr>
          <w:rFonts w:hint="eastAsia" w:ascii="仿宋_GB2312" w:hAnsi="仿宋_GB2312" w:eastAsia="仿宋_GB2312" w:cs="仿宋_GB2312"/>
          <w:b w:val="0"/>
          <w:bCs w:val="0"/>
          <w:sz w:val="32"/>
          <w:szCs w:val="32"/>
          <w:highlight w:val="none"/>
          <w:u w:val="none"/>
          <w:lang w:eastAsia="zh-CN"/>
        </w:rPr>
        <w:t>开展</w:t>
      </w:r>
      <w:r>
        <w:rPr>
          <w:rFonts w:hint="eastAsia" w:ascii="仿宋_GB2312" w:hAnsi="仿宋_GB2312" w:eastAsia="仿宋_GB2312" w:cs="仿宋_GB2312"/>
          <w:color w:val="auto"/>
          <w:kern w:val="2"/>
          <w:sz w:val="32"/>
          <w:szCs w:val="32"/>
          <w:highlight w:val="none"/>
          <w:u w:val="none"/>
          <w:lang w:val="en-US" w:eastAsia="zh-CN" w:bidi="ar-SA"/>
        </w:rPr>
        <w:t>数据</w:t>
      </w:r>
      <w:r>
        <w:rPr>
          <w:rFonts w:hint="eastAsia" w:ascii="仿宋_GB2312" w:hAnsi="仿宋_GB2312" w:eastAsia="仿宋_GB2312" w:cs="仿宋_GB2312"/>
          <w:color w:val="auto"/>
          <w:kern w:val="2"/>
          <w:sz w:val="32"/>
          <w:szCs w:val="40"/>
          <w:highlight w:val="none"/>
          <w:u w:val="none"/>
          <w:lang w:val="en-US" w:eastAsia="zh-CN" w:bidi="ar-SA"/>
        </w:rPr>
        <w:t>资产的使用权和经营权授权。</w:t>
      </w:r>
      <w:r>
        <w:rPr>
          <w:rFonts w:hint="eastAsia" w:ascii="仿宋_GB2312" w:hAnsi="仿宋_GB2312" w:eastAsia="仿宋_GB2312" w:cs="仿宋_GB2312"/>
          <w:b w:val="0"/>
          <w:bCs w:val="0"/>
          <w:sz w:val="32"/>
          <w:szCs w:val="32"/>
          <w:highlight w:val="none"/>
          <w:u w:val="none"/>
        </w:rPr>
        <w:t>强化授权运营事中事后监管，建立定期评估和动态调整机制，根据市场运营效果</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调整或收回授权</w:t>
      </w:r>
      <w:r>
        <w:rPr>
          <w:rFonts w:hint="eastAsia" w:ascii="仿宋_GB2312" w:hAnsi="仿宋_GB2312" w:eastAsia="仿宋_GB2312" w:cs="仿宋_GB2312"/>
          <w:b w:val="0"/>
          <w:bCs w:val="0"/>
          <w:sz w:val="32"/>
          <w:szCs w:val="32"/>
          <w:highlight w:val="none"/>
          <w:u w:val="none"/>
          <w:lang w:eastAsia="zh-CN"/>
        </w:rPr>
        <w:t>运营</w:t>
      </w:r>
      <w:r>
        <w:rPr>
          <w:rFonts w:hint="eastAsia" w:ascii="仿宋_GB2312" w:hAnsi="仿宋_GB2312" w:eastAsia="仿宋_GB2312" w:cs="仿宋_GB2312"/>
          <w:b w:val="0"/>
          <w:bCs w:val="0"/>
          <w:sz w:val="32"/>
          <w:szCs w:val="32"/>
          <w:highlight w:val="none"/>
          <w:u w:val="none"/>
        </w:rPr>
        <w:t>事项。</w:t>
      </w:r>
    </w:p>
    <w:p>
      <w:pPr>
        <w:spacing w:line="600" w:lineRule="exact"/>
        <w:ind w:firstLine="642" w:firstLineChars="200"/>
        <w:rPr>
          <w:rFonts w:ascii="楷体" w:hAnsi="楷体" w:eastAsia="楷体" w:cs="Times New Roman"/>
          <w:sz w:val="32"/>
          <w:szCs w:val="32"/>
          <w:highlight w:val="none"/>
          <w:u w:val="none"/>
        </w:rPr>
      </w:pPr>
      <w:r>
        <w:rPr>
          <w:rFonts w:hint="eastAsia" w:ascii="楷体_GB2312" w:hAnsi="楷体_GB2312" w:eastAsia="楷体_GB2312" w:cs="楷体_GB2312"/>
          <w:b/>
          <w:bCs/>
          <w:color w:val="auto"/>
          <w:sz w:val="32"/>
          <w:szCs w:val="40"/>
          <w:highlight w:val="none"/>
          <w:u w:val="none"/>
          <w:lang w:eastAsia="zh-CN"/>
        </w:rPr>
        <w:t>（四）</w:t>
      </w:r>
      <w:r>
        <w:rPr>
          <w:rFonts w:hint="eastAsia" w:ascii="楷体_GB2312" w:hAnsi="楷体_GB2312" w:eastAsia="楷体_GB2312" w:cs="楷体_GB2312"/>
          <w:b/>
          <w:bCs/>
          <w:color w:val="auto"/>
          <w:sz w:val="32"/>
          <w:szCs w:val="40"/>
          <w:highlight w:val="none"/>
          <w:u w:val="none"/>
        </w:rPr>
        <w:t>健全收益分配机制。</w:t>
      </w:r>
      <w:r>
        <w:rPr>
          <w:rFonts w:hint="eastAsia" w:ascii="仿宋_GB2312" w:hAnsi="仿宋_GB2312" w:eastAsia="仿宋_GB2312" w:cs="仿宋_GB2312"/>
          <w:color w:val="auto"/>
          <w:sz w:val="32"/>
          <w:szCs w:val="40"/>
          <w:highlight w:val="none"/>
          <w:u w:val="none"/>
        </w:rPr>
        <w:t>按照“谁投入、谁贡献、谁受益”原则，积极探索</w:t>
      </w:r>
      <w:r>
        <w:rPr>
          <w:rFonts w:hint="eastAsia" w:ascii="仿宋_GB2312" w:hAnsi="仿宋_GB2312" w:eastAsia="仿宋_GB2312" w:cs="仿宋_GB2312"/>
          <w:color w:val="auto"/>
          <w:sz w:val="32"/>
          <w:szCs w:val="40"/>
          <w:highlight w:val="none"/>
          <w:u w:val="none"/>
          <w:lang w:eastAsia="zh-CN"/>
        </w:rPr>
        <w:t>以</w:t>
      </w:r>
      <w:r>
        <w:rPr>
          <w:rFonts w:hint="eastAsia" w:ascii="仿宋_GB2312" w:hAnsi="仿宋_GB2312" w:eastAsia="仿宋_GB2312" w:cs="仿宋_GB2312"/>
          <w:color w:val="auto"/>
          <w:sz w:val="32"/>
          <w:szCs w:val="40"/>
          <w:highlight w:val="none"/>
          <w:u w:val="none"/>
        </w:rPr>
        <w:t>协议</w:t>
      </w:r>
      <w:r>
        <w:rPr>
          <w:rFonts w:hint="eastAsia" w:ascii="仿宋_GB2312" w:hAnsi="仿宋_GB2312" w:eastAsia="仿宋_GB2312" w:cs="仿宋_GB2312"/>
          <w:color w:val="auto"/>
          <w:sz w:val="32"/>
          <w:szCs w:val="40"/>
          <w:highlight w:val="none"/>
          <w:u w:val="none"/>
          <w:lang w:eastAsia="zh-CN"/>
        </w:rPr>
        <w:t>形式</w:t>
      </w:r>
      <w:r>
        <w:rPr>
          <w:rFonts w:hint="eastAsia" w:ascii="仿宋_GB2312" w:hAnsi="仿宋_GB2312" w:eastAsia="仿宋_GB2312" w:cs="仿宋_GB2312"/>
          <w:color w:val="auto"/>
          <w:sz w:val="32"/>
          <w:szCs w:val="40"/>
          <w:highlight w:val="none"/>
          <w:u w:val="none"/>
        </w:rPr>
        <w:t>约定各方</w:t>
      </w:r>
      <w:r>
        <w:rPr>
          <w:rFonts w:hint="eastAsia" w:ascii="仿宋_GB2312" w:hAnsi="仿宋_GB2312" w:eastAsia="仿宋_GB2312" w:cs="仿宋_GB2312"/>
          <w:color w:val="auto"/>
          <w:sz w:val="32"/>
          <w:szCs w:val="40"/>
          <w:highlight w:val="none"/>
          <w:u w:val="none"/>
          <w:lang w:eastAsia="zh-CN"/>
        </w:rPr>
        <w:t>从</w:t>
      </w:r>
      <w:r>
        <w:rPr>
          <w:rFonts w:hint="eastAsia" w:ascii="仿宋_GB2312" w:hAnsi="仿宋_GB2312" w:eastAsia="仿宋_GB2312" w:cs="仿宋_GB2312"/>
          <w:color w:val="auto"/>
          <w:sz w:val="32"/>
          <w:szCs w:val="40"/>
          <w:highlight w:val="none"/>
          <w:u w:val="none"/>
        </w:rPr>
        <w:t>收益分配</w:t>
      </w:r>
      <w:r>
        <w:rPr>
          <w:rFonts w:hint="eastAsia" w:ascii="仿宋_GB2312" w:hAnsi="仿宋_GB2312" w:eastAsia="仿宋_GB2312" w:cs="仿宋_GB2312"/>
          <w:color w:val="auto"/>
          <w:sz w:val="32"/>
          <w:szCs w:val="40"/>
          <w:highlight w:val="none"/>
          <w:u w:val="none"/>
          <w:lang w:eastAsia="zh-CN"/>
        </w:rPr>
        <w:t>中获取合理</w:t>
      </w:r>
      <w:r>
        <w:rPr>
          <w:rFonts w:hint="eastAsia" w:ascii="仿宋_GB2312" w:hAnsi="仿宋_GB2312" w:eastAsia="仿宋_GB2312" w:cs="仿宋_GB2312"/>
          <w:color w:val="auto"/>
          <w:sz w:val="32"/>
          <w:szCs w:val="40"/>
          <w:highlight w:val="none"/>
          <w:u w:val="none"/>
        </w:rPr>
        <w:t>比例等</w:t>
      </w:r>
      <w:r>
        <w:rPr>
          <w:rFonts w:hint="eastAsia" w:ascii="仿宋_GB2312" w:hAnsi="仿宋_GB2312" w:eastAsia="仿宋_GB2312" w:cs="仿宋_GB2312"/>
          <w:color w:val="auto"/>
          <w:sz w:val="32"/>
          <w:szCs w:val="40"/>
          <w:highlight w:val="none"/>
          <w:u w:val="none"/>
          <w:lang w:eastAsia="zh-CN"/>
        </w:rPr>
        <w:t>机制</w:t>
      </w:r>
      <w:r>
        <w:rPr>
          <w:rFonts w:hint="eastAsia" w:ascii="仿宋_GB2312" w:hAnsi="仿宋_GB2312" w:eastAsia="仿宋_GB2312" w:cs="仿宋_GB2312"/>
          <w:color w:val="auto"/>
          <w:sz w:val="32"/>
          <w:szCs w:val="40"/>
          <w:highlight w:val="none"/>
          <w:u w:val="none"/>
        </w:rPr>
        <w:t>，实现在分配</w:t>
      </w:r>
      <w:r>
        <w:rPr>
          <w:rFonts w:hint="eastAsia" w:ascii="仿宋_GB2312" w:hAnsi="仿宋_GB2312" w:eastAsia="仿宋_GB2312" w:cs="仿宋_GB2312"/>
          <w:color w:val="auto"/>
          <w:sz w:val="32"/>
          <w:szCs w:val="40"/>
          <w:highlight w:val="none"/>
          <w:u w:val="none"/>
          <w:lang w:eastAsia="zh-CN"/>
        </w:rPr>
        <w:t>方式</w:t>
      </w:r>
      <w:r>
        <w:rPr>
          <w:rFonts w:hint="eastAsia" w:ascii="仿宋_GB2312" w:hAnsi="仿宋_GB2312" w:eastAsia="仿宋_GB2312" w:cs="仿宋_GB2312"/>
          <w:color w:val="auto"/>
          <w:sz w:val="32"/>
          <w:szCs w:val="40"/>
          <w:highlight w:val="none"/>
          <w:u w:val="none"/>
        </w:rPr>
        <w:t>、激励</w:t>
      </w:r>
      <w:r>
        <w:rPr>
          <w:rFonts w:hint="eastAsia" w:ascii="仿宋_GB2312" w:hAnsi="仿宋_GB2312" w:eastAsia="仿宋_GB2312" w:cs="仿宋_GB2312"/>
          <w:color w:val="auto"/>
          <w:sz w:val="32"/>
          <w:szCs w:val="40"/>
          <w:highlight w:val="none"/>
          <w:u w:val="none"/>
          <w:lang w:eastAsia="zh-CN"/>
        </w:rPr>
        <w:t>措施</w:t>
      </w:r>
      <w:r>
        <w:rPr>
          <w:rFonts w:hint="eastAsia" w:ascii="仿宋_GB2312" w:hAnsi="仿宋_GB2312" w:eastAsia="仿宋_GB2312" w:cs="仿宋_GB2312"/>
          <w:color w:val="auto"/>
          <w:sz w:val="32"/>
          <w:szCs w:val="40"/>
          <w:highlight w:val="none"/>
          <w:u w:val="none"/>
        </w:rPr>
        <w:t>等方面的灵活配置</w:t>
      </w:r>
      <w:r>
        <w:rPr>
          <w:rFonts w:hint="eastAsia" w:ascii="仿宋_GB2312" w:hAnsi="仿宋_GB2312" w:eastAsia="仿宋_GB2312" w:cs="仿宋_GB2312"/>
          <w:color w:val="auto"/>
          <w:sz w:val="32"/>
          <w:szCs w:val="40"/>
          <w:highlight w:val="none"/>
          <w:u w:val="none"/>
          <w:lang w:eastAsia="zh-CN"/>
        </w:rPr>
        <w:t>，保障各权利主体</w:t>
      </w:r>
      <w:r>
        <w:rPr>
          <w:rFonts w:hint="eastAsia" w:ascii="仿宋_GB2312" w:hAnsi="方正小标宋简体" w:eastAsia="仿宋_GB2312" w:cs="仿宋_GB2312"/>
          <w:sz w:val="32"/>
          <w:szCs w:val="32"/>
          <w:highlight w:val="none"/>
          <w:u w:val="none"/>
          <w:lang w:eastAsia="zh-CN"/>
        </w:rPr>
        <w:t>依法依规</w:t>
      </w:r>
      <w:r>
        <w:rPr>
          <w:rFonts w:hint="eastAsia" w:ascii="仿宋_GB2312" w:hAnsi="方正小标宋简体" w:eastAsia="仿宋_GB2312" w:cs="仿宋_GB2312"/>
          <w:sz w:val="32"/>
          <w:szCs w:val="32"/>
          <w:highlight w:val="none"/>
          <w:u w:val="none"/>
        </w:rPr>
        <w:t>享有收益权利。</w:t>
      </w:r>
      <w:r>
        <w:rPr>
          <w:rFonts w:hint="eastAsia" w:ascii="仿宋_GB2312" w:hAnsi="方正小标宋简体" w:eastAsia="仿宋_GB2312" w:cs="仿宋_GB2312"/>
          <w:sz w:val="32"/>
          <w:szCs w:val="32"/>
          <w:highlight w:val="none"/>
          <w:u w:val="none"/>
          <w:lang w:eastAsia="zh-CN"/>
        </w:rPr>
        <w:t>数据资产各权利主体依法纳税并按国家规定上缴相关收益，由本级财政部门按规定纳入预算管理</w:t>
      </w:r>
      <w:r>
        <w:rPr>
          <w:rFonts w:hint="eastAsia" w:ascii="仿宋_GB2312" w:hAnsi="方正小标宋简体"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rPr>
        <w:t>试点期间，行政</w:t>
      </w:r>
      <w:r>
        <w:rPr>
          <w:rFonts w:hint="eastAsia" w:ascii="Times New Roman" w:hAnsi="Times New Roman" w:eastAsia="仿宋_GB2312" w:cs="仿宋_GB2312"/>
          <w:sz w:val="32"/>
          <w:szCs w:val="32"/>
          <w:highlight w:val="none"/>
          <w:u w:val="none"/>
          <w:lang w:eastAsia="zh-CN"/>
        </w:rPr>
        <w:t>事业</w:t>
      </w:r>
      <w:r>
        <w:rPr>
          <w:rFonts w:hint="eastAsia" w:ascii="Times New Roman" w:hAnsi="Times New Roman" w:eastAsia="仿宋_GB2312" w:cs="仿宋_GB2312"/>
          <w:sz w:val="32"/>
          <w:szCs w:val="32"/>
          <w:highlight w:val="none"/>
          <w:u w:val="none"/>
        </w:rPr>
        <w:t>单位数据资产有偿使用和处置收入</w:t>
      </w:r>
      <w:r>
        <w:rPr>
          <w:rFonts w:hint="eastAsia" w:ascii="Times New Roman" w:hAnsi="Times New Roman" w:eastAsia="仿宋_GB2312" w:cs="仿宋_GB2312"/>
          <w:sz w:val="32"/>
          <w:szCs w:val="32"/>
          <w:highlight w:val="none"/>
          <w:u w:val="none"/>
          <w:lang w:eastAsia="zh-CN"/>
        </w:rPr>
        <w:t>，按照本级国有资产和预算管理的相关规定执行。</w:t>
      </w:r>
    </w:p>
    <w:p>
      <w:pPr>
        <w:spacing w:line="600" w:lineRule="exact"/>
        <w:ind w:firstLine="642" w:firstLineChars="200"/>
        <w:outlineLvl w:val="2"/>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bCs/>
          <w:color w:val="auto"/>
          <w:sz w:val="32"/>
          <w:szCs w:val="40"/>
          <w:highlight w:val="none"/>
          <w:u w:val="none"/>
          <w:lang w:eastAsia="zh-CN"/>
        </w:rPr>
        <w:t>（五）规范推进交易流通。</w:t>
      </w:r>
      <w:r>
        <w:rPr>
          <w:rFonts w:hint="eastAsia" w:ascii="仿宋_GB2312" w:hAnsi="方正小标宋简体" w:eastAsia="仿宋_GB2312" w:cs="仿宋_GB2312"/>
          <w:b w:val="0"/>
          <w:bCs w:val="0"/>
          <w:color w:val="auto"/>
          <w:sz w:val="32"/>
          <w:szCs w:val="32"/>
          <w:highlight w:val="none"/>
          <w:u w:val="none"/>
          <w:lang w:eastAsia="zh-CN"/>
        </w:rPr>
        <w:t>鼓励探索多样化价格形成机制</w:t>
      </w:r>
      <w:r>
        <w:rPr>
          <w:rFonts w:hint="eastAsia" w:ascii="仿宋_GB2312" w:hAnsi="方正小标宋简体" w:eastAsia="仿宋_GB2312" w:cs="仿宋_GB2312"/>
          <w:b w:val="0"/>
          <w:bCs w:val="0"/>
          <w:sz w:val="32"/>
          <w:szCs w:val="32"/>
          <w:highlight w:val="none"/>
          <w:u w:val="none"/>
          <w:lang w:eastAsia="zh-CN"/>
        </w:rPr>
        <w:t>，</w:t>
      </w:r>
      <w:r>
        <w:rPr>
          <w:rFonts w:hint="eastAsia" w:ascii="仿宋_GB2312" w:hAnsi="方正小标宋简体" w:eastAsia="仿宋_GB2312" w:cs="仿宋_GB2312"/>
          <w:b w:val="0"/>
          <w:bCs w:val="0"/>
          <w:color w:val="auto"/>
          <w:sz w:val="32"/>
          <w:szCs w:val="32"/>
          <w:highlight w:val="none"/>
          <w:u w:val="none"/>
          <w:lang w:eastAsia="zh-CN"/>
        </w:rPr>
        <w:t>构建既有利于提高供给积极性，又能够实现可持续发展的公共数据</w:t>
      </w:r>
      <w:r>
        <w:rPr>
          <w:rFonts w:hint="eastAsia" w:ascii="仿宋_GB2312" w:hAnsi="方正小标宋简体" w:eastAsia="仿宋_GB2312" w:cs="仿宋_GB2312"/>
          <w:b w:val="0"/>
          <w:bCs w:val="0"/>
          <w:sz w:val="32"/>
          <w:szCs w:val="32"/>
          <w:highlight w:val="none"/>
          <w:u w:val="none"/>
          <w:lang w:eastAsia="zh-CN"/>
        </w:rPr>
        <w:t>资产</w:t>
      </w:r>
      <w:r>
        <w:rPr>
          <w:rFonts w:hint="eastAsia" w:ascii="仿宋_GB2312" w:hAnsi="方正小标宋简体" w:eastAsia="仿宋_GB2312" w:cs="仿宋_GB2312"/>
          <w:b w:val="0"/>
          <w:bCs w:val="0"/>
          <w:color w:val="auto"/>
          <w:sz w:val="32"/>
          <w:szCs w:val="32"/>
          <w:highlight w:val="none"/>
          <w:u w:val="none"/>
          <w:lang w:eastAsia="zh-CN"/>
        </w:rPr>
        <w:t>价格形成机制</w:t>
      </w:r>
      <w:r>
        <w:rPr>
          <w:rFonts w:hint="eastAsia" w:ascii="仿宋_GB2312" w:hAnsi="方正小标宋简体" w:eastAsia="仿宋_GB2312" w:cs="仿宋_GB2312"/>
          <w:b w:val="0"/>
          <w:bCs w:val="0"/>
          <w:sz w:val="32"/>
          <w:szCs w:val="32"/>
          <w:highlight w:val="none"/>
          <w:u w:val="none"/>
          <w:lang w:eastAsia="zh-CN"/>
        </w:rPr>
        <w:t>。推动</w:t>
      </w:r>
      <w:r>
        <w:rPr>
          <w:rFonts w:hint="eastAsia" w:ascii="仿宋_GB2312" w:hAnsi="仿宋_GB2312" w:eastAsia="仿宋_GB2312" w:cs="仿宋_GB2312"/>
          <w:b w:val="0"/>
          <w:bCs w:val="0"/>
          <w:color w:val="auto"/>
          <w:sz w:val="32"/>
          <w:szCs w:val="40"/>
          <w:highlight w:val="none"/>
          <w:u w:val="none"/>
          <w:lang w:eastAsia="zh-CN"/>
        </w:rPr>
        <w:t>用于公共治理、公益事业的公共数据资产有条件无偿使用，探索用于产业发展、行业发展的公共数据资产有条件有偿使用。有关主体基于运营主体提供的公共数据资产，再次开发加工形成的数据产品或服务，价格由市场决定。</w:t>
      </w:r>
      <w:r>
        <w:rPr>
          <w:rFonts w:hint="eastAsia" w:ascii="仿宋_GB2312" w:hAnsi="仿宋_GB2312" w:eastAsia="仿宋_GB2312" w:cs="仿宋_GB2312"/>
          <w:sz w:val="32"/>
          <w:szCs w:val="32"/>
          <w:highlight w:val="none"/>
          <w:u w:val="none"/>
          <w:lang w:eastAsia="zh-CN"/>
        </w:rPr>
        <w:t>鼓励充分发挥数据企业和第三方专业服务机构作用，</w:t>
      </w:r>
      <w:r>
        <w:rPr>
          <w:rFonts w:hint="eastAsia" w:ascii="仿宋_GB2312" w:hAnsi="仿宋_GB2312" w:eastAsia="仿宋_GB2312" w:cs="仿宋_GB2312"/>
          <w:color w:val="auto"/>
          <w:sz w:val="32"/>
          <w:szCs w:val="32"/>
          <w:highlight w:val="none"/>
          <w:u w:val="none"/>
          <w:lang w:val="en-US" w:eastAsia="zh-CN"/>
        </w:rPr>
        <w:t>通过数据交易所等机构加强供需对接，开展场内公开交易，促进数据资产有效流通、价值实现和信息公开。</w:t>
      </w:r>
    </w:p>
    <w:p>
      <w:pPr>
        <w:pStyle w:val="2"/>
        <w:spacing w:line="600" w:lineRule="exact"/>
        <w:ind w:firstLine="640" w:firstLineChars="200"/>
        <w:rPr>
          <w:rFonts w:hint="default" w:eastAsia="宋体"/>
          <w:lang w:val="en" w:eastAsia="zh-CN"/>
        </w:rPr>
      </w:pPr>
      <w:r>
        <w:rPr>
          <w:rFonts w:hint="default" w:ascii="仿宋_GB2312" w:hAnsi="仿宋_GB2312" w:eastAsia="仿宋_GB2312" w:cs="仿宋_GB2312"/>
          <w:color w:val="auto"/>
          <w:sz w:val="32"/>
          <w:szCs w:val="32"/>
          <w:highlight w:val="none"/>
          <w:u w:val="none"/>
          <w:lang w:val="en" w:eastAsia="zh-CN"/>
        </w:rPr>
        <w:t>试点中央企业按照有关制度文件精神，结合本单位实际，在</w:t>
      </w:r>
      <w:r>
        <w:rPr>
          <w:rFonts w:hint="eastAsia" w:ascii="仿宋_GB2312" w:hAnsi="仿宋_GB2312" w:eastAsia="仿宋_GB2312" w:cs="仿宋_GB2312"/>
          <w:color w:val="auto"/>
          <w:sz w:val="32"/>
          <w:szCs w:val="32"/>
          <w:highlight w:val="none"/>
          <w:u w:val="none"/>
          <w:lang w:val="en" w:eastAsia="zh-CN"/>
        </w:rPr>
        <w:t>数据资产确权、授权运营、</w:t>
      </w:r>
      <w:r>
        <w:rPr>
          <w:rFonts w:hint="default" w:ascii="仿宋_GB2312" w:hAnsi="仿宋_GB2312" w:eastAsia="仿宋_GB2312" w:cs="仿宋_GB2312"/>
          <w:color w:val="auto"/>
          <w:sz w:val="32"/>
          <w:szCs w:val="32"/>
          <w:highlight w:val="none"/>
          <w:u w:val="none"/>
          <w:lang w:val="en" w:eastAsia="zh-CN"/>
        </w:rPr>
        <w:t>数据产品开发、</w:t>
      </w:r>
      <w:r>
        <w:rPr>
          <w:rFonts w:hint="eastAsia" w:ascii="仿宋_GB2312" w:hAnsi="仿宋_GB2312" w:eastAsia="仿宋_GB2312" w:cs="仿宋_GB2312"/>
          <w:color w:val="auto"/>
          <w:sz w:val="32"/>
          <w:szCs w:val="32"/>
          <w:highlight w:val="none"/>
          <w:u w:val="none"/>
          <w:lang w:val="en" w:eastAsia="zh-CN"/>
        </w:rPr>
        <w:t>场景应用、</w:t>
      </w:r>
      <w:r>
        <w:rPr>
          <w:rFonts w:hint="default" w:ascii="仿宋_GB2312" w:hAnsi="仿宋_GB2312" w:eastAsia="仿宋_GB2312" w:cs="仿宋_GB2312"/>
          <w:color w:val="auto"/>
          <w:sz w:val="32"/>
          <w:szCs w:val="32"/>
          <w:highlight w:val="none"/>
          <w:u w:val="none"/>
          <w:lang w:val="en" w:eastAsia="zh-CN"/>
        </w:rPr>
        <w:t>收益分配、交易流通、风险防控等方面开展试点。可</w:t>
      </w:r>
      <w:r>
        <w:rPr>
          <w:rFonts w:hint="eastAsia" w:ascii="仿宋_GB2312" w:hAnsi="仿宋_GB2312" w:eastAsia="仿宋_GB2312" w:cs="仿宋_GB2312"/>
          <w:color w:val="auto"/>
          <w:sz w:val="32"/>
          <w:szCs w:val="32"/>
          <w:highlight w:val="none"/>
          <w:u w:val="none"/>
          <w:lang w:val="en" w:eastAsia="zh-CN"/>
        </w:rPr>
        <w:t>基于</w:t>
      </w:r>
      <w:r>
        <w:rPr>
          <w:rFonts w:hint="default" w:ascii="仿宋_GB2312" w:hAnsi="仿宋_GB2312" w:eastAsia="仿宋_GB2312" w:cs="仿宋_GB2312"/>
          <w:color w:val="auto"/>
          <w:sz w:val="32"/>
          <w:szCs w:val="32"/>
          <w:highlight w:val="none"/>
          <w:u w:val="none"/>
          <w:lang w:val="en" w:eastAsia="zh-CN"/>
        </w:rPr>
        <w:t>本单位持有数据</w:t>
      </w:r>
      <w:r>
        <w:rPr>
          <w:rFonts w:hint="eastAsia" w:ascii="仿宋_GB2312" w:hAnsi="仿宋_GB2312" w:eastAsia="仿宋_GB2312" w:cs="仿宋_GB2312"/>
          <w:color w:val="auto"/>
          <w:sz w:val="32"/>
          <w:szCs w:val="32"/>
          <w:highlight w:val="none"/>
          <w:u w:val="none"/>
          <w:lang w:val="en" w:eastAsia="zh-CN"/>
        </w:rPr>
        <w:t>开展</w:t>
      </w:r>
      <w:r>
        <w:rPr>
          <w:rFonts w:hint="default" w:ascii="仿宋_GB2312" w:hAnsi="仿宋_GB2312" w:eastAsia="仿宋_GB2312" w:cs="仿宋_GB2312"/>
          <w:color w:val="auto"/>
          <w:sz w:val="32"/>
          <w:szCs w:val="32"/>
          <w:highlight w:val="none"/>
          <w:u w:val="none"/>
          <w:lang w:val="en" w:eastAsia="zh-CN"/>
        </w:rPr>
        <w:t>试点，也可为其他单位数据资产试点工作提供</w:t>
      </w:r>
      <w:r>
        <w:rPr>
          <w:rFonts w:hint="eastAsia" w:ascii="仿宋_GB2312" w:hAnsi="仿宋_GB2312" w:eastAsia="仿宋_GB2312" w:cs="仿宋_GB2312"/>
          <w:color w:val="auto"/>
          <w:sz w:val="32"/>
          <w:szCs w:val="32"/>
          <w:highlight w:val="none"/>
          <w:u w:val="none"/>
          <w:lang w:val="en" w:eastAsia="zh-CN"/>
        </w:rPr>
        <w:t>技术支撑和服务支持</w:t>
      </w:r>
      <w:r>
        <w:rPr>
          <w:rFonts w:hint="default" w:ascii="仿宋_GB2312" w:hAnsi="仿宋_GB2312" w:eastAsia="仿宋_GB2312" w:cs="仿宋_GB2312"/>
          <w:color w:val="auto"/>
          <w:sz w:val="32"/>
          <w:szCs w:val="32"/>
          <w:highlight w:val="none"/>
          <w:u w:val="none"/>
          <w:lang w:val="en" w:eastAsia="zh-CN"/>
        </w:rPr>
        <w:t>。</w:t>
      </w:r>
    </w:p>
    <w:p>
      <w:pPr>
        <w:spacing w:line="600" w:lineRule="exact"/>
        <w:ind w:firstLine="0" w:firstLineChars="0"/>
        <w:outlineLvl w:val="0"/>
        <w:rPr>
          <w:rFonts w:hint="eastAsia" w:ascii="黑体" w:hAnsi="黑体" w:eastAsia="黑体" w:cs="Times New Roman"/>
          <w:sz w:val="32"/>
          <w:szCs w:val="32"/>
          <w:highlight w:val="none"/>
          <w:u w:val="none"/>
          <w:lang w:eastAsia="zh-CN"/>
        </w:rPr>
      </w:pPr>
      <w:r>
        <w:rPr>
          <w:rFonts w:hint="eastAsia" w:ascii="楷体_GB2312" w:hAnsi="楷体_GB2312" w:eastAsia="楷体_GB2312" w:cs="楷体_GB2312"/>
          <w:b/>
          <w:bCs/>
          <w:sz w:val="32"/>
          <w:szCs w:val="32"/>
          <w:highlight w:val="none"/>
          <w:u w:val="none"/>
          <w:lang w:val="en-US" w:eastAsia="zh-CN"/>
        </w:rPr>
        <w:t xml:space="preserve">    </w:t>
      </w:r>
      <w:r>
        <w:rPr>
          <w:rFonts w:hint="eastAsia" w:ascii="黑体" w:hAnsi="黑体" w:eastAsia="黑体" w:cs="黑体"/>
          <w:sz w:val="32"/>
          <w:szCs w:val="32"/>
          <w:highlight w:val="none"/>
          <w:u w:val="none"/>
          <w:lang w:eastAsia="zh-CN"/>
        </w:rPr>
        <w:t>四</w:t>
      </w:r>
      <w:r>
        <w:rPr>
          <w:rFonts w:hint="eastAsia" w:ascii="黑体" w:hAnsi="黑体" w:eastAsia="黑体" w:cs="黑体"/>
          <w:sz w:val="32"/>
          <w:szCs w:val="32"/>
          <w:highlight w:val="none"/>
          <w:u w:val="none"/>
        </w:rPr>
        <w:t>、</w:t>
      </w:r>
      <w:r>
        <w:rPr>
          <w:rFonts w:hint="eastAsia" w:ascii="黑体" w:hAnsi="黑体" w:eastAsia="黑体" w:cs="黑体"/>
          <w:sz w:val="32"/>
          <w:szCs w:val="32"/>
          <w:highlight w:val="none"/>
          <w:u w:val="none"/>
          <w:lang w:eastAsia="zh-CN"/>
        </w:rPr>
        <w:t>工作要求</w:t>
      </w:r>
    </w:p>
    <w:p>
      <w:pPr>
        <w:spacing w:line="600" w:lineRule="exact"/>
        <w:ind w:firstLine="642" w:firstLineChars="200"/>
        <w:rPr>
          <w:rFonts w:hint="eastAsia" w:ascii="仿宋_GB2312" w:hAnsi="宋体" w:eastAsia="仿宋_GB2312" w:cs="仿宋_GB2312"/>
          <w:sz w:val="32"/>
          <w:szCs w:val="32"/>
          <w:highlight w:val="none"/>
          <w:u w:val="none"/>
        </w:rPr>
      </w:pPr>
      <w:r>
        <w:rPr>
          <w:rFonts w:hint="eastAsia" w:ascii="楷体_GB2312" w:hAnsi="楷体_GB2312" w:eastAsia="楷体_GB2312" w:cs="楷体_GB2312"/>
          <w:b/>
          <w:bCs/>
          <w:sz w:val="32"/>
          <w:szCs w:val="32"/>
          <w:highlight w:val="none"/>
          <w:u w:val="none"/>
        </w:rPr>
        <w:t>（一）加强组织领导。</w:t>
      </w:r>
      <w:r>
        <w:rPr>
          <w:rFonts w:hint="eastAsia" w:ascii="仿宋_GB2312" w:hAnsi="仿宋_GB2312" w:eastAsia="仿宋_GB2312" w:cs="仿宋_GB2312"/>
          <w:sz w:val="32"/>
          <w:szCs w:val="32"/>
          <w:highlight w:val="none"/>
          <w:u w:val="none"/>
        </w:rPr>
        <w:t>开展数据资产管理试点工作，是贯彻落实</w:t>
      </w:r>
      <w:r>
        <w:rPr>
          <w:rFonts w:hint="default" w:ascii="仿宋_GB2312" w:hAnsi="仿宋_GB2312" w:eastAsia="仿宋_GB2312" w:cs="仿宋_GB2312"/>
          <w:sz w:val="32"/>
          <w:szCs w:val="32"/>
          <w:highlight w:val="none"/>
          <w:u w:val="none"/>
          <w:lang w:val="en"/>
        </w:rPr>
        <w:t>党中央、国务院</w:t>
      </w:r>
      <w:r>
        <w:rPr>
          <w:rFonts w:hint="eastAsia" w:ascii="仿宋_GB2312" w:hAnsi="仿宋_GB2312" w:eastAsia="仿宋_GB2312" w:cs="仿宋_GB2312"/>
          <w:sz w:val="32"/>
          <w:szCs w:val="32"/>
          <w:highlight w:val="none"/>
          <w:u w:val="none"/>
          <w:lang w:val="en" w:eastAsia="zh-CN"/>
        </w:rPr>
        <w:t>有关数字经济</w:t>
      </w:r>
      <w:r>
        <w:rPr>
          <w:rFonts w:hint="eastAsia" w:ascii="仿宋_GB2312" w:hAnsi="仿宋_GB2312" w:eastAsia="仿宋_GB2312" w:cs="仿宋_GB2312"/>
          <w:sz w:val="32"/>
          <w:szCs w:val="32"/>
          <w:highlight w:val="none"/>
          <w:u w:val="none"/>
        </w:rPr>
        <w:t>决策部署，进一步激发数据资产潜能、加快建设数字</w:t>
      </w:r>
      <w:r>
        <w:rPr>
          <w:rFonts w:hint="default" w:ascii="仿宋_GB2312" w:hAnsi="仿宋_GB2312" w:eastAsia="仿宋_GB2312" w:cs="仿宋_GB2312"/>
          <w:sz w:val="32"/>
          <w:szCs w:val="32"/>
          <w:highlight w:val="none"/>
          <w:u w:val="none"/>
          <w:lang w:val="en"/>
        </w:rPr>
        <w:t>中国</w:t>
      </w:r>
      <w:r>
        <w:rPr>
          <w:rFonts w:hint="eastAsia" w:ascii="仿宋_GB2312" w:hAnsi="仿宋_GB2312" w:eastAsia="仿宋_GB2312" w:cs="仿宋_GB2312"/>
          <w:sz w:val="32"/>
          <w:szCs w:val="32"/>
          <w:highlight w:val="none"/>
          <w:u w:val="none"/>
        </w:rPr>
        <w:t>、赋能实体经济发展的重要举措。</w:t>
      </w:r>
      <w:r>
        <w:rPr>
          <w:rFonts w:hint="eastAsia" w:ascii="仿宋_GB2312" w:hAnsi="仿宋_GB2312" w:eastAsia="仿宋_GB2312" w:cs="仿宋_GB2312"/>
          <w:sz w:val="32"/>
          <w:szCs w:val="32"/>
          <w:highlight w:val="none"/>
          <w:u w:val="none"/>
          <w:lang w:eastAsia="zh-CN"/>
        </w:rPr>
        <w:t>试点单位</w:t>
      </w:r>
      <w:r>
        <w:rPr>
          <w:rFonts w:hint="eastAsia" w:ascii="仿宋_GB2312" w:hAnsi="仿宋_GB2312" w:eastAsia="仿宋_GB2312" w:cs="仿宋_GB2312"/>
          <w:sz w:val="32"/>
          <w:szCs w:val="32"/>
          <w:highlight w:val="none"/>
          <w:u w:val="none"/>
        </w:rPr>
        <w:t>要切实提高站位，将试点任务列入重要议事日程，</w:t>
      </w:r>
      <w:r>
        <w:rPr>
          <w:rFonts w:hint="eastAsia" w:ascii="仿宋_GB2312" w:hAnsi="仿宋_GB2312" w:eastAsia="仿宋_GB2312" w:cs="仿宋_GB2312"/>
          <w:sz w:val="32"/>
          <w:szCs w:val="32"/>
          <w:highlight w:val="none"/>
          <w:u w:val="none"/>
          <w:lang w:eastAsia="zh-CN"/>
        </w:rPr>
        <w:t>建立工作机制，加强</w:t>
      </w:r>
      <w:r>
        <w:rPr>
          <w:rFonts w:hint="eastAsia" w:ascii="仿宋_GB2312" w:hAnsi="仿宋_GB2312" w:eastAsia="仿宋_GB2312" w:cs="仿宋_GB2312"/>
          <w:sz w:val="32"/>
          <w:szCs w:val="32"/>
          <w:highlight w:val="none"/>
          <w:u w:val="none"/>
        </w:rPr>
        <w:t>组织领导和统筹协调，</w:t>
      </w:r>
      <w:r>
        <w:rPr>
          <w:rFonts w:hint="eastAsia" w:ascii="仿宋_GB2312" w:hAnsi="仿宋_GB2312" w:eastAsia="仿宋_GB2312" w:cs="仿宋_GB2312"/>
          <w:sz w:val="32"/>
          <w:szCs w:val="32"/>
          <w:highlight w:val="none"/>
          <w:u w:val="none"/>
          <w:lang w:eastAsia="zh-CN"/>
        </w:rPr>
        <w:t>每半年</w:t>
      </w:r>
      <w:r>
        <w:rPr>
          <w:rFonts w:hint="eastAsia" w:ascii="仿宋_GB2312" w:hAnsi="宋体" w:eastAsia="仿宋_GB2312" w:cs="仿宋_GB2312"/>
          <w:sz w:val="32"/>
          <w:szCs w:val="32"/>
          <w:highlight w:val="none"/>
          <w:u w:val="none"/>
          <w:lang w:eastAsia="zh-CN"/>
        </w:rPr>
        <w:t>向财政部报告试点工作进展情况</w:t>
      </w:r>
      <w:r>
        <w:rPr>
          <w:rFonts w:hint="eastAsia" w:ascii="仿宋_GB2312" w:hAnsi="宋体" w:eastAsia="仿宋_GB2312" w:cs="仿宋_GB2312"/>
          <w:sz w:val="32"/>
          <w:szCs w:val="32"/>
          <w:highlight w:val="none"/>
          <w:u w:val="none"/>
        </w:rPr>
        <w:t>。</w:t>
      </w:r>
    </w:p>
    <w:p>
      <w:pPr>
        <w:spacing w:line="600" w:lineRule="exact"/>
        <w:ind w:firstLine="642" w:firstLineChars="200"/>
        <w:rPr>
          <w:rFonts w:hint="eastAsia" w:ascii="仿宋_GB2312" w:hAnsi="宋体" w:eastAsia="仿宋_GB2312" w:cs="仿宋_GB2312"/>
          <w:sz w:val="32"/>
          <w:szCs w:val="32"/>
          <w:highlight w:val="none"/>
          <w:u w:val="none"/>
          <w:lang w:eastAsia="zh-CN"/>
        </w:rPr>
      </w:pPr>
      <w:r>
        <w:rPr>
          <w:rFonts w:hint="eastAsia" w:ascii="楷体_GB2312" w:hAnsi="楷体_GB2312" w:eastAsia="楷体_GB2312" w:cs="楷体_GB2312"/>
          <w:b/>
          <w:bCs/>
          <w:sz w:val="32"/>
          <w:szCs w:val="32"/>
          <w:highlight w:val="none"/>
          <w:u w:val="none"/>
        </w:rPr>
        <w:t>（</w:t>
      </w:r>
      <w:r>
        <w:rPr>
          <w:rFonts w:hint="eastAsia" w:ascii="楷体_GB2312" w:hAnsi="楷体_GB2312" w:eastAsia="楷体_GB2312" w:cs="楷体_GB2312"/>
          <w:b/>
          <w:bCs/>
          <w:sz w:val="32"/>
          <w:szCs w:val="32"/>
          <w:highlight w:val="none"/>
          <w:u w:val="none"/>
          <w:lang w:eastAsia="zh-CN"/>
        </w:rPr>
        <w:t>二</w:t>
      </w:r>
      <w:r>
        <w:rPr>
          <w:rFonts w:hint="eastAsia" w:ascii="楷体_GB2312" w:hAnsi="楷体_GB2312" w:eastAsia="楷体_GB2312" w:cs="楷体_GB2312"/>
          <w:b/>
          <w:bCs/>
          <w:sz w:val="32"/>
          <w:szCs w:val="32"/>
          <w:highlight w:val="none"/>
          <w:u w:val="none"/>
        </w:rPr>
        <w:t>）</w:t>
      </w:r>
      <w:r>
        <w:rPr>
          <w:rFonts w:hint="eastAsia" w:ascii="楷体_GB2312" w:hAnsi="楷体_GB2312" w:eastAsia="楷体_GB2312" w:cs="楷体_GB2312"/>
          <w:b/>
          <w:bCs/>
          <w:sz w:val="32"/>
          <w:szCs w:val="32"/>
          <w:highlight w:val="none"/>
          <w:u w:val="none"/>
          <w:lang w:eastAsia="zh-CN"/>
        </w:rPr>
        <w:t>形成有效经验</w:t>
      </w:r>
      <w:r>
        <w:rPr>
          <w:rFonts w:hint="eastAsia" w:ascii="楷体_GB2312" w:hAnsi="楷体_GB2312" w:eastAsia="楷体_GB2312" w:cs="楷体_GB2312"/>
          <w:b/>
          <w:bCs/>
          <w:sz w:val="32"/>
          <w:szCs w:val="32"/>
          <w:highlight w:val="none"/>
          <w:u w:val="none"/>
        </w:rPr>
        <w:t>。</w:t>
      </w:r>
      <w:r>
        <w:rPr>
          <w:rFonts w:hint="eastAsia" w:ascii="仿宋_GB2312" w:hAnsi="仿宋_GB2312" w:eastAsia="仿宋_GB2312" w:cs="仿宋_GB2312"/>
          <w:b w:val="0"/>
          <w:bCs w:val="0"/>
          <w:sz w:val="32"/>
          <w:szCs w:val="32"/>
          <w:highlight w:val="none"/>
          <w:u w:val="none"/>
        </w:rPr>
        <w:t>支持</w:t>
      </w:r>
      <w:r>
        <w:rPr>
          <w:rFonts w:hint="eastAsia" w:ascii="仿宋_GB2312" w:hAnsi="宋体" w:eastAsia="仿宋_GB2312" w:cs="仿宋_GB2312"/>
          <w:sz w:val="32"/>
          <w:szCs w:val="32"/>
          <w:highlight w:val="none"/>
          <w:u w:val="none"/>
          <w:lang w:val="en-US" w:eastAsia="zh-CN"/>
        </w:rPr>
        <w:t>试点单位结合实际，自行确定下属单位和市、县（区）试点，积极稳妥扩大试点范围，</w:t>
      </w:r>
      <w:r>
        <w:rPr>
          <w:rFonts w:hint="eastAsia" w:ascii="仿宋_GB2312" w:hAnsi="仿宋_GB2312" w:eastAsia="仿宋_GB2312" w:cs="仿宋_GB2312"/>
          <w:sz w:val="32"/>
          <w:szCs w:val="32"/>
          <w:highlight w:val="none"/>
          <w:u w:val="none"/>
          <w:lang w:eastAsia="zh-CN"/>
        </w:rPr>
        <w:t>因地制宜探索数据资产管理模式，</w:t>
      </w:r>
      <w:r>
        <w:rPr>
          <w:rFonts w:hint="eastAsia" w:ascii="仿宋_GB2312" w:hAnsi="仿宋_GB2312" w:eastAsia="仿宋_GB2312" w:cs="仿宋_GB2312"/>
          <w:sz w:val="32"/>
          <w:szCs w:val="32"/>
          <w:highlight w:val="none"/>
          <w:u w:val="none"/>
        </w:rPr>
        <w:t>做到高起点谋划、高质量推进、高标准落实</w:t>
      </w:r>
      <w:r>
        <w:rPr>
          <w:rFonts w:hint="eastAsia" w:ascii="仿宋_GB2312" w:hAnsi="仿宋_GB2312" w:eastAsia="仿宋_GB2312" w:cs="仿宋_GB2312"/>
          <w:sz w:val="32"/>
          <w:szCs w:val="32"/>
          <w:highlight w:val="none"/>
          <w:u w:val="none"/>
          <w:lang w:eastAsia="zh-CN"/>
        </w:rPr>
        <w:t>，</w:t>
      </w:r>
      <w:r>
        <w:rPr>
          <w:rFonts w:hint="eastAsia" w:ascii="仿宋_GB2312" w:hAnsi="宋体" w:eastAsia="仿宋_GB2312" w:cs="仿宋_GB2312"/>
          <w:sz w:val="32"/>
          <w:szCs w:val="32"/>
          <w:highlight w:val="none"/>
          <w:u w:val="none"/>
          <w:lang w:val="en-US" w:eastAsia="zh-CN"/>
        </w:rPr>
        <w:t>形成有效试点经验，完善数据资产管理制度和相关标准，为推动各行业、各地方加强数据资产管理奠定基础。</w:t>
      </w:r>
    </w:p>
    <w:p>
      <w:pPr>
        <w:spacing w:line="600" w:lineRule="exact"/>
        <w:rPr>
          <w:rFonts w:cs="Times New Roman"/>
          <w:sz w:val="32"/>
          <w:szCs w:val="32"/>
          <w:highlight w:val="none"/>
          <w:u w:val="none"/>
        </w:rPr>
      </w:pPr>
      <w:r>
        <w:rPr>
          <w:rFonts w:hint="eastAsia" w:ascii="楷体_GB2312" w:hAnsi="楷体_GB2312" w:eastAsia="楷体_GB2312" w:cs="楷体_GB2312"/>
          <w:b/>
          <w:bCs/>
          <w:sz w:val="32"/>
          <w:szCs w:val="32"/>
          <w:highlight w:val="none"/>
          <w:u w:val="none"/>
          <w:lang w:val="en-US" w:eastAsia="zh-CN"/>
        </w:rPr>
        <w:t xml:space="preserve">    </w:t>
      </w:r>
      <w:r>
        <w:rPr>
          <w:rFonts w:hint="eastAsia" w:ascii="楷体_GB2312" w:hAnsi="楷体_GB2312" w:eastAsia="楷体_GB2312" w:cs="楷体_GB2312"/>
          <w:b/>
          <w:bCs/>
          <w:sz w:val="32"/>
          <w:szCs w:val="32"/>
          <w:highlight w:val="none"/>
          <w:u w:val="none"/>
        </w:rPr>
        <w:t>（</w:t>
      </w:r>
      <w:r>
        <w:rPr>
          <w:rFonts w:hint="eastAsia" w:ascii="楷体_GB2312" w:hAnsi="楷体_GB2312" w:eastAsia="楷体_GB2312" w:cs="楷体_GB2312"/>
          <w:b/>
          <w:bCs/>
          <w:sz w:val="32"/>
          <w:szCs w:val="32"/>
          <w:highlight w:val="none"/>
          <w:u w:val="none"/>
          <w:lang w:eastAsia="zh-CN"/>
        </w:rPr>
        <w:t>三</w:t>
      </w:r>
      <w:r>
        <w:rPr>
          <w:rFonts w:hint="eastAsia" w:ascii="楷体_GB2312" w:hAnsi="楷体_GB2312" w:eastAsia="楷体_GB2312" w:cs="楷体_GB2312"/>
          <w:b/>
          <w:bCs/>
          <w:sz w:val="32"/>
          <w:szCs w:val="32"/>
          <w:highlight w:val="none"/>
          <w:u w:val="none"/>
        </w:rPr>
        <w:t>）</w:t>
      </w:r>
      <w:r>
        <w:rPr>
          <w:rFonts w:hint="eastAsia" w:ascii="楷体_GB2312" w:hAnsi="楷体_GB2312" w:eastAsia="楷体_GB2312" w:cs="楷体_GB2312"/>
          <w:b/>
          <w:bCs/>
          <w:sz w:val="32"/>
          <w:szCs w:val="32"/>
          <w:highlight w:val="none"/>
          <w:u w:val="none"/>
          <w:lang w:eastAsia="zh-CN"/>
        </w:rPr>
        <w:t>严格防控风险</w:t>
      </w:r>
      <w:r>
        <w:rPr>
          <w:rFonts w:hint="eastAsia" w:ascii="楷体_GB2312" w:hAnsi="楷体_GB2312" w:eastAsia="楷体_GB2312" w:cs="楷体_GB2312"/>
          <w:b/>
          <w:bCs/>
          <w:sz w:val="32"/>
          <w:szCs w:val="32"/>
          <w:highlight w:val="none"/>
          <w:u w:val="none"/>
        </w:rPr>
        <w:t>。</w:t>
      </w:r>
      <w:r>
        <w:rPr>
          <w:rFonts w:hint="eastAsia" w:ascii="仿宋_GB2312" w:hAnsi="宋体" w:eastAsia="仿宋_GB2312" w:cs="仿宋_GB2312"/>
          <w:sz w:val="32"/>
          <w:szCs w:val="32"/>
          <w:highlight w:val="none"/>
          <w:u w:val="none"/>
          <w:lang w:val="en-US" w:eastAsia="zh-CN"/>
        </w:rPr>
        <w:t>试点单位要严格遵守《中华人民</w:t>
      </w:r>
      <w:r>
        <w:rPr>
          <w:rFonts w:hint="eastAsia" w:ascii="仿宋_GB2312" w:hAnsi="仿宋_GB2312" w:eastAsia="仿宋_GB2312" w:cs="仿宋_GB2312"/>
          <w:sz w:val="32"/>
          <w:szCs w:val="32"/>
          <w:highlight w:val="none"/>
          <w:u w:val="none"/>
          <w:lang w:val="en-US" w:eastAsia="zh-CN"/>
        </w:rPr>
        <w:t>共和国数据安全法》等法律制度规定，</w:t>
      </w:r>
      <w:r>
        <w:rPr>
          <w:rFonts w:hint="eastAsia" w:ascii="仿宋_GB2312" w:hAnsi="方正小标宋简体" w:eastAsia="仿宋_GB2312" w:cs="仿宋_GB2312"/>
          <w:sz w:val="32"/>
          <w:szCs w:val="32"/>
          <w:highlight w:val="none"/>
          <w:u w:val="none"/>
        </w:rPr>
        <w:t>压实数据资产安全主体责任</w:t>
      </w:r>
      <w:r>
        <w:rPr>
          <w:rFonts w:hint="eastAsia" w:ascii="仿宋_GB2312" w:hAnsi="方正小标宋简体" w:eastAsia="仿宋_GB2312" w:cs="仿宋_GB2312"/>
          <w:sz w:val="32"/>
          <w:szCs w:val="32"/>
          <w:highlight w:val="none"/>
          <w:u w:val="none"/>
          <w:lang w:eastAsia="zh-CN"/>
        </w:rPr>
        <w:t>，</w:t>
      </w:r>
      <w:r>
        <w:rPr>
          <w:rFonts w:hint="eastAsia" w:ascii="仿宋_GB2312" w:hAnsi="宋体" w:eastAsia="仿宋_GB2312" w:cs="仿宋_GB2312"/>
          <w:b w:val="0"/>
          <w:bCs w:val="0"/>
          <w:color w:val="auto"/>
          <w:kern w:val="2"/>
          <w:sz w:val="32"/>
          <w:szCs w:val="32"/>
          <w:highlight w:val="none"/>
          <w:u w:val="none"/>
          <w:lang w:val="en-US" w:eastAsia="zh-CN" w:bidi="ar-SA"/>
        </w:rPr>
        <w:t>制定数据资产安全管理制度和应急预案</w:t>
      </w:r>
      <w:r>
        <w:rPr>
          <w:rFonts w:hint="eastAsia" w:ascii="仿宋_GB2312" w:hAnsi="方正小标宋简体"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试点单位开展数据资产管理工作</w:t>
      </w:r>
      <w:r>
        <w:rPr>
          <w:rFonts w:hint="eastAsia" w:ascii="仿宋_GB2312" w:hAnsi="仿宋_GB2312" w:eastAsia="仿宋_GB2312" w:cs="仿宋_GB2312"/>
          <w:sz w:val="32"/>
          <w:szCs w:val="32"/>
          <w:highlight w:val="none"/>
          <w:u w:val="none"/>
        </w:rPr>
        <w:t>，应秉持谨慎性原则开展可研论证和尽职调查</w:t>
      </w:r>
      <w:r>
        <w:rPr>
          <w:rFonts w:hint="eastAsia" w:ascii="仿宋_GB2312" w:hAnsi="仿宋_GB2312" w:eastAsia="仿宋_GB2312" w:cs="仿宋_GB2312"/>
          <w:sz w:val="32"/>
          <w:szCs w:val="32"/>
          <w:highlight w:val="none"/>
          <w:u w:val="none"/>
          <w:lang w:eastAsia="zh-CN"/>
        </w:rPr>
        <w:t>，对外授权使用数据资产应当按照国家有关规定进行评估，</w:t>
      </w:r>
      <w:r>
        <w:rPr>
          <w:rFonts w:hint="eastAsia" w:eastAsia="仿宋_GB2312" w:cs="Times New Roman"/>
          <w:b w:val="0"/>
          <w:bCs w:val="0"/>
          <w:color w:val="auto"/>
          <w:sz w:val="32"/>
          <w:szCs w:val="32"/>
          <w:u w:val="none"/>
          <w:lang w:val="en-US" w:eastAsia="zh-CN"/>
        </w:rPr>
        <w:t>严防数据资产价值应用风险</w:t>
      </w:r>
      <w:r>
        <w:rPr>
          <w:rFonts w:hint="eastAsia" w:ascii="仿宋_GB2312" w:hAnsi="仿宋_GB2312" w:eastAsia="仿宋_GB2312" w:cs="仿宋_GB2312"/>
          <w:color w:val="auto"/>
          <w:sz w:val="32"/>
          <w:szCs w:val="32"/>
          <w:u w:val="none"/>
          <w:lang w:val="en-US" w:eastAsia="zh-CN"/>
        </w:rPr>
        <w:t>。严禁利用</w:t>
      </w:r>
      <w:r>
        <w:rPr>
          <w:rFonts w:hint="eastAsia" w:ascii="仿宋_GB2312" w:hAnsi="仿宋_GB2312" w:eastAsia="仿宋_GB2312" w:cs="仿宋_GB2312"/>
          <w:b w:val="0"/>
          <w:bCs w:val="0"/>
          <w:color w:val="auto"/>
          <w:sz w:val="32"/>
          <w:szCs w:val="32"/>
          <w:u w:val="none"/>
          <w:lang w:val="en-US" w:eastAsia="zh-CN"/>
        </w:rPr>
        <w:t>行政事业单位</w:t>
      </w:r>
      <w:r>
        <w:rPr>
          <w:rFonts w:hint="eastAsia" w:ascii="仿宋_GB2312" w:hAnsi="仿宋_GB2312" w:eastAsia="仿宋_GB2312" w:cs="仿宋_GB2312"/>
          <w:color w:val="auto"/>
          <w:sz w:val="32"/>
          <w:szCs w:val="32"/>
          <w:u w:val="none"/>
          <w:lang w:val="en-US" w:eastAsia="zh-CN"/>
        </w:rPr>
        <w:t>数据资产进行担保，新增政府隐性债务。严禁</w:t>
      </w:r>
      <w:r>
        <w:rPr>
          <w:rFonts w:hint="eastAsia" w:ascii="仿宋_GB2312" w:hAnsi="仿宋_GB2312" w:eastAsia="仿宋_GB2312" w:cs="仿宋_GB2312"/>
          <w:b w:val="0"/>
          <w:bCs w:val="0"/>
          <w:color w:val="auto"/>
          <w:sz w:val="32"/>
          <w:szCs w:val="32"/>
          <w:u w:val="none"/>
          <w:lang w:val="en-US" w:eastAsia="zh-CN"/>
        </w:rPr>
        <w:t>行政事业单位</w:t>
      </w:r>
      <w:r>
        <w:rPr>
          <w:rFonts w:hint="eastAsia" w:ascii="仿宋_GB2312" w:hAnsi="仿宋_GB2312" w:eastAsia="仿宋_GB2312" w:cs="仿宋_GB2312"/>
          <w:color w:val="auto"/>
          <w:sz w:val="32"/>
          <w:szCs w:val="32"/>
          <w:u w:val="none"/>
          <w:lang w:val="en-US" w:eastAsia="zh-CN"/>
        </w:rPr>
        <w:t>借授权有偿使用数据资产的名义，变相虚增财政收入。</w:t>
      </w:r>
      <w:r>
        <w:rPr>
          <w:rFonts w:hint="eastAsia" w:ascii="仿宋_GB2312" w:hAnsi="仿宋_GB2312" w:eastAsia="仿宋_GB2312" w:cs="仿宋_GB2312"/>
          <w:b w:val="0"/>
          <w:bCs w:val="0"/>
          <w:color w:val="auto"/>
          <w:sz w:val="32"/>
          <w:szCs w:val="40"/>
          <w:highlight w:val="none"/>
          <w:u w:val="none"/>
          <w:lang w:eastAsia="zh-CN"/>
        </w:rPr>
        <w:t>在推进数据资产有条件有偿使用过程中，不得向社会公众转嫁不合理成本。</w:t>
      </w:r>
    </w:p>
    <w:sectPr>
      <w:footerReference r:id="rId3" w:type="default"/>
      <w:pgSz w:w="11906" w:h="16838"/>
      <w:pgMar w:top="1440" w:right="1800" w:bottom="1440" w:left="180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汉仪仿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8</w:t>
                          </w:r>
                          <w:r>
                            <w:fldChar w:fldCharType="end"/>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7NCrWtgEAAFUDAAAOAAAAAAAAAAEAIAAAADQBAABkcnMvZTJv&#10;RG9jLnhtbFBLBQYAAAAABgAGAFkBAABc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566D5"/>
    <w:multiLevelType w:val="multilevel"/>
    <w:tmpl w:val="5CA566D5"/>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710" w:firstLine="0"/>
      </w:pPr>
      <w:rPr>
        <w:rFonts w:hint="eastAsia"/>
        <w:lang w:val="en-US"/>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03B4F"/>
    <w:rsid w:val="0003087C"/>
    <w:rsid w:val="00154788"/>
    <w:rsid w:val="001A28AE"/>
    <w:rsid w:val="001A48EC"/>
    <w:rsid w:val="001B09A5"/>
    <w:rsid w:val="001E277D"/>
    <w:rsid w:val="002413D6"/>
    <w:rsid w:val="0027629F"/>
    <w:rsid w:val="0029763F"/>
    <w:rsid w:val="002D79BA"/>
    <w:rsid w:val="002E6B92"/>
    <w:rsid w:val="00361759"/>
    <w:rsid w:val="003B6076"/>
    <w:rsid w:val="00403980"/>
    <w:rsid w:val="005B24A4"/>
    <w:rsid w:val="005B65DB"/>
    <w:rsid w:val="0062244D"/>
    <w:rsid w:val="0063362C"/>
    <w:rsid w:val="0063394E"/>
    <w:rsid w:val="00650CB4"/>
    <w:rsid w:val="006B1542"/>
    <w:rsid w:val="006B7E3D"/>
    <w:rsid w:val="00740E08"/>
    <w:rsid w:val="00820B4F"/>
    <w:rsid w:val="00841ECE"/>
    <w:rsid w:val="00853D71"/>
    <w:rsid w:val="008A34E9"/>
    <w:rsid w:val="00925847"/>
    <w:rsid w:val="009A69A6"/>
    <w:rsid w:val="009D3AD4"/>
    <w:rsid w:val="00A02699"/>
    <w:rsid w:val="00A07105"/>
    <w:rsid w:val="00A2067D"/>
    <w:rsid w:val="00A9136B"/>
    <w:rsid w:val="00A9307D"/>
    <w:rsid w:val="00AE743A"/>
    <w:rsid w:val="00B04EE4"/>
    <w:rsid w:val="00B20C90"/>
    <w:rsid w:val="00B94178"/>
    <w:rsid w:val="00BB5E75"/>
    <w:rsid w:val="00C2065E"/>
    <w:rsid w:val="00C436E7"/>
    <w:rsid w:val="00C82FA0"/>
    <w:rsid w:val="00D31DCE"/>
    <w:rsid w:val="00D47D8C"/>
    <w:rsid w:val="00DB6806"/>
    <w:rsid w:val="00DC4276"/>
    <w:rsid w:val="00DE2083"/>
    <w:rsid w:val="00E30845"/>
    <w:rsid w:val="00E47C53"/>
    <w:rsid w:val="00EA5B16"/>
    <w:rsid w:val="00F37606"/>
    <w:rsid w:val="00FF7DA3"/>
    <w:rsid w:val="05EDD7AB"/>
    <w:rsid w:val="13FFAE1B"/>
    <w:rsid w:val="15E7A790"/>
    <w:rsid w:val="16E50759"/>
    <w:rsid w:val="1797B677"/>
    <w:rsid w:val="179BFC1C"/>
    <w:rsid w:val="17CC7DC2"/>
    <w:rsid w:val="19B55E7F"/>
    <w:rsid w:val="1DD3CB2A"/>
    <w:rsid w:val="1E582264"/>
    <w:rsid w:val="1EFF2D47"/>
    <w:rsid w:val="1F7FC06C"/>
    <w:rsid w:val="1FB59097"/>
    <w:rsid w:val="1FFDC80F"/>
    <w:rsid w:val="1FFF1C77"/>
    <w:rsid w:val="26FEE6CB"/>
    <w:rsid w:val="2D8D014E"/>
    <w:rsid w:val="2EEDBD19"/>
    <w:rsid w:val="2F66B04B"/>
    <w:rsid w:val="2F7F7A8B"/>
    <w:rsid w:val="2FFE15BB"/>
    <w:rsid w:val="32DF1001"/>
    <w:rsid w:val="32EB7117"/>
    <w:rsid w:val="333FD595"/>
    <w:rsid w:val="33E79518"/>
    <w:rsid w:val="35879386"/>
    <w:rsid w:val="37DEBE48"/>
    <w:rsid w:val="37FF1505"/>
    <w:rsid w:val="3958BD75"/>
    <w:rsid w:val="3A7F1BBA"/>
    <w:rsid w:val="3AFD1BBC"/>
    <w:rsid w:val="3B3E8AE5"/>
    <w:rsid w:val="3BF75511"/>
    <w:rsid w:val="3BF9A11E"/>
    <w:rsid w:val="3D27FCDC"/>
    <w:rsid w:val="3D332CB1"/>
    <w:rsid w:val="3DEDE817"/>
    <w:rsid w:val="3DFD4AAB"/>
    <w:rsid w:val="3DFF76C8"/>
    <w:rsid w:val="3DFFF7B8"/>
    <w:rsid w:val="3E3B7518"/>
    <w:rsid w:val="3E71E391"/>
    <w:rsid w:val="3E9E41C9"/>
    <w:rsid w:val="3EBDAF28"/>
    <w:rsid w:val="3EDFBB0B"/>
    <w:rsid w:val="3F6F8823"/>
    <w:rsid w:val="3F7F5DCE"/>
    <w:rsid w:val="3FDE8216"/>
    <w:rsid w:val="3FE7969B"/>
    <w:rsid w:val="3FEBA28F"/>
    <w:rsid w:val="3FEBEA1A"/>
    <w:rsid w:val="3FF7CDC8"/>
    <w:rsid w:val="3FFA9CAE"/>
    <w:rsid w:val="3FFF3917"/>
    <w:rsid w:val="40DF8042"/>
    <w:rsid w:val="43F99159"/>
    <w:rsid w:val="45BC5059"/>
    <w:rsid w:val="47AD687C"/>
    <w:rsid w:val="47FF93D7"/>
    <w:rsid w:val="4A1947CF"/>
    <w:rsid w:val="4AC6C92D"/>
    <w:rsid w:val="4EEF7DA3"/>
    <w:rsid w:val="4EF9CD60"/>
    <w:rsid w:val="4FF2363D"/>
    <w:rsid w:val="4FFF9C26"/>
    <w:rsid w:val="54DC7EC2"/>
    <w:rsid w:val="54FD430B"/>
    <w:rsid w:val="55D4572D"/>
    <w:rsid w:val="55DC1CFD"/>
    <w:rsid w:val="57DBF2F6"/>
    <w:rsid w:val="57DEB33F"/>
    <w:rsid w:val="596A0113"/>
    <w:rsid w:val="5AEF672B"/>
    <w:rsid w:val="5BB72322"/>
    <w:rsid w:val="5BDF1642"/>
    <w:rsid w:val="5BFD2802"/>
    <w:rsid w:val="5CBF7533"/>
    <w:rsid w:val="5CF8A933"/>
    <w:rsid w:val="5D66DED3"/>
    <w:rsid w:val="5DBE3862"/>
    <w:rsid w:val="5DFE16EA"/>
    <w:rsid w:val="5EBD8DE0"/>
    <w:rsid w:val="5EF6FFBF"/>
    <w:rsid w:val="5EFD9DD3"/>
    <w:rsid w:val="5F24184B"/>
    <w:rsid w:val="5F25AE0A"/>
    <w:rsid w:val="5F2FC667"/>
    <w:rsid w:val="5F3FD662"/>
    <w:rsid w:val="5F7CFBAD"/>
    <w:rsid w:val="5FADD080"/>
    <w:rsid w:val="5FBBFA92"/>
    <w:rsid w:val="5FDD6CD1"/>
    <w:rsid w:val="5FEF4011"/>
    <w:rsid w:val="5FFDB0DA"/>
    <w:rsid w:val="62DF579E"/>
    <w:rsid w:val="659DD6EB"/>
    <w:rsid w:val="66F65235"/>
    <w:rsid w:val="66FF6CE2"/>
    <w:rsid w:val="6733563E"/>
    <w:rsid w:val="67576250"/>
    <w:rsid w:val="67BF53F5"/>
    <w:rsid w:val="67EB5FC1"/>
    <w:rsid w:val="67EFD217"/>
    <w:rsid w:val="67F7BE69"/>
    <w:rsid w:val="69FD3FF2"/>
    <w:rsid w:val="6ABF0E06"/>
    <w:rsid w:val="6B7DC4E3"/>
    <w:rsid w:val="6BD46A77"/>
    <w:rsid w:val="6BFE17DC"/>
    <w:rsid w:val="6D3F0264"/>
    <w:rsid w:val="6D7BFD0F"/>
    <w:rsid w:val="6DF54CA9"/>
    <w:rsid w:val="6DF95FC0"/>
    <w:rsid w:val="6DFFED69"/>
    <w:rsid w:val="6E5FBEB0"/>
    <w:rsid w:val="6EB6A329"/>
    <w:rsid w:val="6EFF9F0F"/>
    <w:rsid w:val="6F4939E7"/>
    <w:rsid w:val="6FAF8D85"/>
    <w:rsid w:val="6FCE94D9"/>
    <w:rsid w:val="6FD09095"/>
    <w:rsid w:val="6FD563C9"/>
    <w:rsid w:val="6FE96171"/>
    <w:rsid w:val="6FFB123D"/>
    <w:rsid w:val="6FFE7E6F"/>
    <w:rsid w:val="6FFF9342"/>
    <w:rsid w:val="703E5DBD"/>
    <w:rsid w:val="70FF0CB7"/>
    <w:rsid w:val="72BE130C"/>
    <w:rsid w:val="76D7A87C"/>
    <w:rsid w:val="775FCDED"/>
    <w:rsid w:val="77757625"/>
    <w:rsid w:val="777A6B3B"/>
    <w:rsid w:val="777EE8B3"/>
    <w:rsid w:val="77BFA502"/>
    <w:rsid w:val="77DF0D57"/>
    <w:rsid w:val="77FEDC2A"/>
    <w:rsid w:val="789E69A9"/>
    <w:rsid w:val="797C5276"/>
    <w:rsid w:val="7A52DCA2"/>
    <w:rsid w:val="7ADB76CA"/>
    <w:rsid w:val="7AFBA1AE"/>
    <w:rsid w:val="7BABE93C"/>
    <w:rsid w:val="7BDB1106"/>
    <w:rsid w:val="7BEBB99A"/>
    <w:rsid w:val="7BFBD91E"/>
    <w:rsid w:val="7BFF55C8"/>
    <w:rsid w:val="7CAF9980"/>
    <w:rsid w:val="7CFFD5B4"/>
    <w:rsid w:val="7CFFF8D4"/>
    <w:rsid w:val="7CFFFDDB"/>
    <w:rsid w:val="7D3BBF00"/>
    <w:rsid w:val="7D5B4097"/>
    <w:rsid w:val="7D7D0182"/>
    <w:rsid w:val="7D7F9069"/>
    <w:rsid w:val="7DBAAA50"/>
    <w:rsid w:val="7DBF63AB"/>
    <w:rsid w:val="7DBFBF64"/>
    <w:rsid w:val="7DCE61B6"/>
    <w:rsid w:val="7DDFAFAC"/>
    <w:rsid w:val="7DDFE296"/>
    <w:rsid w:val="7E0F3424"/>
    <w:rsid w:val="7E3FE688"/>
    <w:rsid w:val="7E578A95"/>
    <w:rsid w:val="7E6ACD5B"/>
    <w:rsid w:val="7E7F589B"/>
    <w:rsid w:val="7EA9FA8E"/>
    <w:rsid w:val="7EBF329F"/>
    <w:rsid w:val="7EBFC28D"/>
    <w:rsid w:val="7ECD020B"/>
    <w:rsid w:val="7EF3098F"/>
    <w:rsid w:val="7EF54AAC"/>
    <w:rsid w:val="7EFBA85A"/>
    <w:rsid w:val="7EFDA4B4"/>
    <w:rsid w:val="7EFECF65"/>
    <w:rsid w:val="7EFFCB5C"/>
    <w:rsid w:val="7F1744D8"/>
    <w:rsid w:val="7F2F33E0"/>
    <w:rsid w:val="7F4FF9C9"/>
    <w:rsid w:val="7F55C1FC"/>
    <w:rsid w:val="7F6D79BE"/>
    <w:rsid w:val="7F6FDECE"/>
    <w:rsid w:val="7F738F62"/>
    <w:rsid w:val="7F7F6104"/>
    <w:rsid w:val="7F7F6FC3"/>
    <w:rsid w:val="7F99C8D5"/>
    <w:rsid w:val="7FB35B6F"/>
    <w:rsid w:val="7FE5F122"/>
    <w:rsid w:val="7FE85024"/>
    <w:rsid w:val="7FEFE558"/>
    <w:rsid w:val="7FFA59C9"/>
    <w:rsid w:val="7FFAF534"/>
    <w:rsid w:val="7FFBE8CD"/>
    <w:rsid w:val="7FFC50BC"/>
    <w:rsid w:val="7FFC57F7"/>
    <w:rsid w:val="7FFC91A5"/>
    <w:rsid w:val="7FFE3C8E"/>
    <w:rsid w:val="7FFF6222"/>
    <w:rsid w:val="7FFF66EF"/>
    <w:rsid w:val="7FFF6734"/>
    <w:rsid w:val="7FFF94BB"/>
    <w:rsid w:val="7FFFB23C"/>
    <w:rsid w:val="87677C97"/>
    <w:rsid w:val="8FF7A369"/>
    <w:rsid w:val="97B56D37"/>
    <w:rsid w:val="9AFE27F8"/>
    <w:rsid w:val="9B7D814E"/>
    <w:rsid w:val="9DBBE67C"/>
    <w:rsid w:val="9E589C39"/>
    <w:rsid w:val="9F5C7815"/>
    <w:rsid w:val="A3FFC8BC"/>
    <w:rsid w:val="AA7BA9D3"/>
    <w:rsid w:val="AD9BE2C3"/>
    <w:rsid w:val="AFB9B6C8"/>
    <w:rsid w:val="AFBBEC0A"/>
    <w:rsid w:val="AFFFF00C"/>
    <w:rsid w:val="B137DFF1"/>
    <w:rsid w:val="B2DD3E32"/>
    <w:rsid w:val="B3EEB075"/>
    <w:rsid w:val="B6BB5253"/>
    <w:rsid w:val="B6FB8670"/>
    <w:rsid w:val="B7EF4492"/>
    <w:rsid w:val="B7FB4AA6"/>
    <w:rsid w:val="BB1EED25"/>
    <w:rsid w:val="BBED706F"/>
    <w:rsid w:val="BDDC41E1"/>
    <w:rsid w:val="BE3EFD4D"/>
    <w:rsid w:val="BE5E566E"/>
    <w:rsid w:val="BE72082E"/>
    <w:rsid w:val="BE7301E5"/>
    <w:rsid w:val="BEBF9E3C"/>
    <w:rsid w:val="BEF994BA"/>
    <w:rsid w:val="BEFFDF5D"/>
    <w:rsid w:val="BF615E18"/>
    <w:rsid w:val="BF974F2E"/>
    <w:rsid w:val="BFD09430"/>
    <w:rsid w:val="BFF6090C"/>
    <w:rsid w:val="BFFDC333"/>
    <w:rsid w:val="BFFF626B"/>
    <w:rsid w:val="BFFF739B"/>
    <w:rsid w:val="BFFF88A1"/>
    <w:rsid w:val="C5A6989E"/>
    <w:rsid w:val="C77F0FDC"/>
    <w:rsid w:val="CB5F637F"/>
    <w:rsid w:val="CB7EC12B"/>
    <w:rsid w:val="CBEE26E8"/>
    <w:rsid w:val="CD3CD625"/>
    <w:rsid w:val="CDFA1E89"/>
    <w:rsid w:val="CDFCE00D"/>
    <w:rsid w:val="CE9D1EC4"/>
    <w:rsid w:val="CEF779D9"/>
    <w:rsid w:val="CEFEBF7F"/>
    <w:rsid w:val="CF8338B2"/>
    <w:rsid w:val="CFB97685"/>
    <w:rsid w:val="CFFF38DA"/>
    <w:rsid w:val="D547901D"/>
    <w:rsid w:val="D6DE77DF"/>
    <w:rsid w:val="D7D9EA63"/>
    <w:rsid w:val="D7DE6FB2"/>
    <w:rsid w:val="D7F77050"/>
    <w:rsid w:val="D82C441C"/>
    <w:rsid w:val="D8F4916F"/>
    <w:rsid w:val="DABF9801"/>
    <w:rsid w:val="DB1E3EA2"/>
    <w:rsid w:val="DB7D0743"/>
    <w:rsid w:val="DBF5B660"/>
    <w:rsid w:val="DBF7661A"/>
    <w:rsid w:val="DBFBE6EF"/>
    <w:rsid w:val="DCD3A175"/>
    <w:rsid w:val="DD7A7558"/>
    <w:rsid w:val="DDFFE891"/>
    <w:rsid w:val="DEBFAA43"/>
    <w:rsid w:val="DEDB86D9"/>
    <w:rsid w:val="DEECF1FB"/>
    <w:rsid w:val="DEEF8A03"/>
    <w:rsid w:val="DEF85276"/>
    <w:rsid w:val="DF7F3EF5"/>
    <w:rsid w:val="DF7F93B8"/>
    <w:rsid w:val="DF9B2950"/>
    <w:rsid w:val="DFA8154C"/>
    <w:rsid w:val="DFBB33FA"/>
    <w:rsid w:val="DFBEB785"/>
    <w:rsid w:val="DFBF5DBA"/>
    <w:rsid w:val="DFE3FC88"/>
    <w:rsid w:val="DFF248BB"/>
    <w:rsid w:val="DFF51555"/>
    <w:rsid w:val="DFFA8A38"/>
    <w:rsid w:val="DFFB8227"/>
    <w:rsid w:val="DFFB9801"/>
    <w:rsid w:val="DFFE08A1"/>
    <w:rsid w:val="DFFE2BE8"/>
    <w:rsid w:val="E3EFC4A0"/>
    <w:rsid w:val="E56FD1CC"/>
    <w:rsid w:val="E6FE175D"/>
    <w:rsid w:val="E8BE0A7E"/>
    <w:rsid w:val="E9FB5B20"/>
    <w:rsid w:val="EAB79A5A"/>
    <w:rsid w:val="ECF5A515"/>
    <w:rsid w:val="EDDFD50A"/>
    <w:rsid w:val="EDF78FB6"/>
    <w:rsid w:val="EDFF20EE"/>
    <w:rsid w:val="EEFDCB00"/>
    <w:rsid w:val="EF2FA272"/>
    <w:rsid w:val="EF5212EA"/>
    <w:rsid w:val="EF77856E"/>
    <w:rsid w:val="EF7B409F"/>
    <w:rsid w:val="EF7E9E7F"/>
    <w:rsid w:val="EF7EE287"/>
    <w:rsid w:val="EFA72F8B"/>
    <w:rsid w:val="EFB7E95D"/>
    <w:rsid w:val="EFD78E79"/>
    <w:rsid w:val="EFEF454B"/>
    <w:rsid w:val="EFF78E72"/>
    <w:rsid w:val="EFFD022A"/>
    <w:rsid w:val="EFFD41EA"/>
    <w:rsid w:val="EFFF1068"/>
    <w:rsid w:val="EFFFAE48"/>
    <w:rsid w:val="F17FC240"/>
    <w:rsid w:val="F1EDE489"/>
    <w:rsid w:val="F272D516"/>
    <w:rsid w:val="F2DF6FE4"/>
    <w:rsid w:val="F316410B"/>
    <w:rsid w:val="F33B88B1"/>
    <w:rsid w:val="F3F97A87"/>
    <w:rsid w:val="F3FCA88D"/>
    <w:rsid w:val="F3FE798D"/>
    <w:rsid w:val="F48D9764"/>
    <w:rsid w:val="F4F795DE"/>
    <w:rsid w:val="F57ECFF1"/>
    <w:rsid w:val="F5F2099F"/>
    <w:rsid w:val="F5FE641F"/>
    <w:rsid w:val="F6795995"/>
    <w:rsid w:val="F6DF920B"/>
    <w:rsid w:val="F6F95C35"/>
    <w:rsid w:val="F7ABB26F"/>
    <w:rsid w:val="F7DF3F7F"/>
    <w:rsid w:val="F7E948BB"/>
    <w:rsid w:val="F7EDAD64"/>
    <w:rsid w:val="F7F134B8"/>
    <w:rsid w:val="F7F68950"/>
    <w:rsid w:val="F7FE0D53"/>
    <w:rsid w:val="F7FE4845"/>
    <w:rsid w:val="F7FF4345"/>
    <w:rsid w:val="F8FA0265"/>
    <w:rsid w:val="F9B51C87"/>
    <w:rsid w:val="F9BD7FF9"/>
    <w:rsid w:val="F9C7AA69"/>
    <w:rsid w:val="F9F2977C"/>
    <w:rsid w:val="FA2F0915"/>
    <w:rsid w:val="FAAF0F5E"/>
    <w:rsid w:val="FB8D3139"/>
    <w:rsid w:val="FB9F7D99"/>
    <w:rsid w:val="FBB7C682"/>
    <w:rsid w:val="FBBE5254"/>
    <w:rsid w:val="FBEC72E2"/>
    <w:rsid w:val="FBF74393"/>
    <w:rsid w:val="FBFF5002"/>
    <w:rsid w:val="FC6572C4"/>
    <w:rsid w:val="FCDF97F2"/>
    <w:rsid w:val="FCFD664A"/>
    <w:rsid w:val="FD1A7BDA"/>
    <w:rsid w:val="FDDEA7CD"/>
    <w:rsid w:val="FDF3D029"/>
    <w:rsid w:val="FDF5D5CC"/>
    <w:rsid w:val="FDFB45A1"/>
    <w:rsid w:val="FDFCCFC0"/>
    <w:rsid w:val="FDFF7D55"/>
    <w:rsid w:val="FE33D0B8"/>
    <w:rsid w:val="FE3A8A88"/>
    <w:rsid w:val="FE3BDEE0"/>
    <w:rsid w:val="FE66138E"/>
    <w:rsid w:val="FECFF0EC"/>
    <w:rsid w:val="FED62712"/>
    <w:rsid w:val="FEDB5D1D"/>
    <w:rsid w:val="FEEEA55F"/>
    <w:rsid w:val="FEFFB1EE"/>
    <w:rsid w:val="FF1A34ED"/>
    <w:rsid w:val="FF1E2198"/>
    <w:rsid w:val="FF393A24"/>
    <w:rsid w:val="FF396E43"/>
    <w:rsid w:val="FF4F4ED3"/>
    <w:rsid w:val="FF5CE8C8"/>
    <w:rsid w:val="FF6DAD1C"/>
    <w:rsid w:val="FF7E3C6C"/>
    <w:rsid w:val="FF9D3233"/>
    <w:rsid w:val="FF9D7C06"/>
    <w:rsid w:val="FF9F5B2D"/>
    <w:rsid w:val="FFBA6BFC"/>
    <w:rsid w:val="FFBB9D14"/>
    <w:rsid w:val="FFBEAD4A"/>
    <w:rsid w:val="FFBF06A5"/>
    <w:rsid w:val="FFBF9B19"/>
    <w:rsid w:val="FFC78D65"/>
    <w:rsid w:val="FFCB6B7A"/>
    <w:rsid w:val="FFD38F30"/>
    <w:rsid w:val="FFDDC679"/>
    <w:rsid w:val="FFDE22F3"/>
    <w:rsid w:val="FFDEC14D"/>
    <w:rsid w:val="FFE7615E"/>
    <w:rsid w:val="FFEE4B1A"/>
    <w:rsid w:val="FFF393F4"/>
    <w:rsid w:val="FFF561E5"/>
    <w:rsid w:val="FFF73B03"/>
    <w:rsid w:val="FFFAEE00"/>
    <w:rsid w:val="FFFE17C1"/>
    <w:rsid w:val="FFFE75E2"/>
    <w:rsid w:val="FFFF1CD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unhideWhenUsed/>
    <w:qFormat/>
    <w:locked/>
    <w:uiPriority w:val="0"/>
    <w:pPr>
      <w:keepNext/>
      <w:keepLines/>
      <w:numPr>
        <w:ilvl w:val="1"/>
        <w:numId w:val="1"/>
      </w:numPr>
      <w:tabs>
        <w:tab w:val="left" w:pos="567"/>
      </w:tabs>
      <w:outlineLvl w:val="1"/>
    </w:pPr>
    <w:rPr>
      <w:b/>
      <w:bCs/>
      <w:color w:val="1F497D"/>
      <w:sz w:val="30"/>
      <w:szCs w:val="32"/>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Body Text"/>
    <w:basedOn w:val="1"/>
    <w:next w:val="1"/>
    <w:unhideWhenUsed/>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1"/>
    <w:qFormat/>
    <w:uiPriority w:val="0"/>
    <w:pPr>
      <w:widowControl/>
      <w:ind w:firstLine="420"/>
    </w:pPr>
    <w:rPr>
      <w:szCs w:val="20"/>
    </w:rPr>
  </w:style>
  <w:style w:type="paragraph" w:styleId="7">
    <w:name w:val="Balloon Text"/>
    <w:basedOn w:val="1"/>
    <w:link w:val="14"/>
    <w:semiHidden/>
    <w:qFormat/>
    <w:uiPriority w:val="99"/>
    <w:rPr>
      <w:sz w:val="18"/>
      <w:szCs w:val="18"/>
    </w:rPr>
  </w:style>
  <w:style w:type="paragraph" w:styleId="8">
    <w:name w:val="footer"/>
    <w:basedOn w:val="1"/>
    <w:link w:val="12"/>
    <w:qFormat/>
    <w:uiPriority w:val="99"/>
    <w:pPr>
      <w:tabs>
        <w:tab w:val="center" w:pos="4153"/>
        <w:tab w:val="right" w:pos="8306"/>
      </w:tabs>
      <w:snapToGrid w:val="0"/>
      <w:jc w:val="left"/>
    </w:pPr>
    <w:rPr>
      <w:sz w:val="18"/>
      <w:szCs w:val="18"/>
    </w:rPr>
  </w:style>
  <w:style w:type="paragraph" w:styleId="9">
    <w:name w:val="footnote text"/>
    <w:basedOn w:val="1"/>
    <w:next w:val="6"/>
    <w:unhideWhenUsed/>
    <w:qFormat/>
    <w:uiPriority w:val="0"/>
    <w:pPr>
      <w:snapToGrid w:val="0"/>
    </w:pPr>
    <w:rPr>
      <w:rFonts w:ascii="Arial" w:hAnsi="Arial" w:eastAsia="华文仿宋"/>
      <w:sz w:val="18"/>
      <w:szCs w:val="18"/>
    </w:rPr>
  </w:style>
  <w:style w:type="character" w:customStyle="1" w:styleId="12">
    <w:name w:val="Footer Char"/>
    <w:basedOn w:val="11"/>
    <w:link w:val="8"/>
    <w:semiHidden/>
    <w:qFormat/>
    <w:locked/>
    <w:uiPriority w:val="99"/>
    <w:rPr>
      <w:rFonts w:ascii="Calibri" w:hAnsi="Calibri" w:cs="Calibri"/>
      <w:sz w:val="18"/>
      <w:szCs w:val="18"/>
    </w:rPr>
  </w:style>
  <w:style w:type="character" w:customStyle="1" w:styleId="13">
    <w:name w:val="Header Char"/>
    <w:basedOn w:val="11"/>
    <w:link w:val="2"/>
    <w:semiHidden/>
    <w:qFormat/>
    <w:locked/>
    <w:uiPriority w:val="99"/>
    <w:rPr>
      <w:rFonts w:ascii="Calibri" w:hAnsi="Calibri" w:cs="Calibri"/>
      <w:sz w:val="18"/>
      <w:szCs w:val="18"/>
    </w:rPr>
  </w:style>
  <w:style w:type="character" w:customStyle="1" w:styleId="14">
    <w:name w:val="Balloon Text Char"/>
    <w:basedOn w:val="11"/>
    <w:link w:val="7"/>
    <w:semiHidden/>
    <w:qFormat/>
    <w:locked/>
    <w:uiPriority w:val="99"/>
    <w:rPr>
      <w:rFonts w:ascii="Calibri" w:hAnsi="Calibri" w:cs="Calibri"/>
      <w:sz w:val="2"/>
      <w:szCs w:val="2"/>
    </w:rPr>
  </w:style>
  <w:style w:type="paragraph" w:styleId="15">
    <w:name w:val="List Paragraph"/>
    <w:basedOn w:val="1"/>
    <w:qFormat/>
    <w:uiPriority w:val="0"/>
    <w:pPr>
      <w:ind w:firstLine="420" w:firstLineChars="200"/>
    </w:pPr>
    <w:rPr>
      <w:rFonts w:ascii="Calibri" w:hAnsi="Calibri" w:eastAsia="宋体" w:cs="Times New Roman"/>
    </w:rPr>
  </w:style>
  <w:style w:type="paragraph" w:customStyle="1" w:styleId="16">
    <w:name w:val="舟式样--正文"/>
    <w:basedOn w:val="1"/>
    <w:qFormat/>
    <w:uiPriority w:val="0"/>
    <w:pPr>
      <w:spacing w:line="360" w:lineRule="auto"/>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17</Pages>
  <Words>1171</Words>
  <Characters>6677</Characters>
  <Lines>0</Lines>
  <Paragraphs>0</Paragraphs>
  <TotalTime>7</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2018-07-31T07:11:00Z</dcterms:created>
  <dc:creator>d</dc:creator>
  <cp:lastModifiedBy>liury</cp:lastModifiedBy>
  <cp:lastPrinted>2024-12-25T09:55:00Z</cp:lastPrinted>
  <dcterms:modified xsi:type="dcterms:W3CDTF">2024-12-25T19:03:04Z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366EA266417085781A395A67D6B8F2DC</vt:lpwstr>
  </property>
</Properties>
</file>