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800" w:firstLineChars="1500"/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</w:pPr>
    </w:p>
    <w:p>
      <w:pPr>
        <w:adjustRightIn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pacing w:line="360" w:lineRule="auto"/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  <w:t xml:space="preserve">   </w:t>
      </w:r>
    </w:p>
    <w:p>
      <w:pPr>
        <w:adjustRightInd w:val="0"/>
        <w:spacing w:line="360" w:lineRule="auto"/>
        <w:rPr>
          <w:rFonts w:hint="eastAsia" w:ascii="仿宋_GB2312" w:hAnsi="Times New Roman" w:eastAsia="仿宋_GB2312" w:cs="黑体"/>
          <w:sz w:val="32"/>
          <w:szCs w:val="32"/>
          <w:lang w:val="en-US" w:eastAsia="zh-CN"/>
        </w:rPr>
      </w:pPr>
    </w:p>
    <w:p>
      <w:pPr>
        <w:adjustRightInd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酒店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乘车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路线</w:t>
      </w:r>
    </w:p>
    <w:p>
      <w:pPr>
        <w:adjustRightInd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一、培训报到地点</w:t>
      </w:r>
    </w:p>
    <w:p>
      <w:pPr>
        <w:pStyle w:val="4"/>
        <w:ind w:left="0" w:leftChars="0" w:firstLine="640" w:firstLineChars="200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_GB2312" w:hAnsi="Times New Roman" w:eastAsia="仿宋_GB2312" w:cs="黑体"/>
          <w:sz w:val="32"/>
          <w:szCs w:val="32"/>
        </w:rPr>
        <w:t>河南省三门峡市崤山西路1885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号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海联国际大酒店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二、乘车路线</w:t>
      </w:r>
    </w:p>
    <w:p>
      <w:pPr>
        <w:ind w:firstLine="643" w:firstLineChars="200"/>
        <w:rPr>
          <w:rFonts w:hint="eastAsia" w:ascii="仿宋_GB2312" w:hAnsi="Times New Roman" w:eastAsia="仿宋_GB2312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b/>
          <w:bCs/>
          <w:kern w:val="2"/>
          <w:sz w:val="32"/>
          <w:szCs w:val="32"/>
          <w:lang w:val="en-US" w:eastAsia="zh-CN" w:bidi="ar-SA"/>
        </w:rPr>
        <w:t>三门峡高铁南站</w:t>
      </w:r>
    </w:p>
    <w:p>
      <w:pPr>
        <w:ind w:firstLine="640" w:firstLineChars="200"/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  <w:t>乘坐迎宾一号、18路，至财政局站下车，步行100米，到达酒店</w:t>
      </w: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3" w:firstLineChars="200"/>
        <w:rPr>
          <w:rFonts w:hint="eastAsia" w:ascii="仿宋_GB2312" w:hAnsi="Times New Roman" w:eastAsia="仿宋_GB2312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b/>
          <w:bCs/>
          <w:kern w:val="2"/>
          <w:sz w:val="32"/>
          <w:szCs w:val="32"/>
          <w:lang w:val="en-US" w:eastAsia="zh-CN" w:bidi="ar-SA"/>
        </w:rPr>
        <w:t>三门峡火车站</w:t>
      </w:r>
    </w:p>
    <w:p>
      <w:pPr>
        <w:ind w:firstLine="640" w:firstLineChars="200"/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  <w:t>乘坐2路、迎宾一号、9路车，至财政局站下车，步行100米，到达酒店。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I0N2I3OWU5YzUzYzc2ZTk3Njc0MGMzOTY3YzIifQ=="/>
  </w:docVars>
  <w:rsids>
    <w:rsidRoot w:val="00000000"/>
    <w:rsid w:val="786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2024-06-17T05:58:32Z</dcterms:created>
  <dc:creator>Administrator</dc:creator>
  <cp:lastModifiedBy>统计资产处</cp:lastModifiedBy>
  <dcterms:modified xsi:type="dcterms:W3CDTF">2024-06-17T05:58:51Z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21B018775F134440A134A93FC621F728_12</vt:lpwstr>
  </property>
</Properties>
</file>